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B6" w:rsidRDefault="001C67B6" w:rsidP="006A0B79">
      <w:pPr>
        <w:spacing w:after="0" w:line="240" w:lineRule="auto"/>
        <w:ind w:firstLine="709"/>
        <w:rPr>
          <w:rFonts w:ascii="Times New Roman" w:eastAsia="Times New Roman" w:hAnsi="Times New Roman" w:cs="Times New Roman"/>
          <w:sz w:val="28"/>
          <w:szCs w:val="28"/>
        </w:rPr>
      </w:pPr>
    </w:p>
    <w:p w:rsidR="001C67B6" w:rsidRDefault="001C67B6" w:rsidP="006A0B79">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940425" cy="8168084"/>
            <wp:effectExtent l="19050" t="0" r="3175" b="0"/>
            <wp:docPr id="1" name="Рисунок 1" descr="C:\Users\школа\AppData\Local\Temp\Rar$DIa2864.22670\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AppData\Local\Temp\Rar$DIa2864.22670\3 001.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E30013" w:rsidRDefault="00E30013" w:rsidP="006A0B79">
      <w:pPr>
        <w:spacing w:after="0" w:line="240" w:lineRule="auto"/>
        <w:ind w:firstLine="709"/>
        <w:rPr>
          <w:rFonts w:ascii="Times New Roman" w:eastAsia="Times New Roman" w:hAnsi="Times New Roman" w:cs="Times New Roman"/>
          <w:sz w:val="28"/>
          <w:szCs w:val="28"/>
        </w:rPr>
      </w:pPr>
      <w:r w:rsidRPr="002C085A">
        <w:rPr>
          <w:rFonts w:ascii="Times New Roman" w:eastAsia="Times New Roman" w:hAnsi="Times New Roman" w:cs="Times New Roman"/>
          <w:sz w:val="28"/>
          <w:szCs w:val="28"/>
        </w:rPr>
        <w:t xml:space="preserve">официальном </w:t>
      </w:r>
      <w:proofErr w:type="gramStart"/>
      <w:r w:rsidRPr="002C085A">
        <w:rPr>
          <w:rFonts w:ascii="Times New Roman" w:eastAsia="Times New Roman" w:hAnsi="Times New Roman" w:cs="Times New Roman"/>
          <w:sz w:val="28"/>
          <w:szCs w:val="28"/>
        </w:rPr>
        <w:t>сайте</w:t>
      </w:r>
      <w:proofErr w:type="gramEnd"/>
      <w:r w:rsidRPr="002C085A">
        <w:rPr>
          <w:rFonts w:ascii="Times New Roman" w:eastAsia="Times New Roman" w:hAnsi="Times New Roman" w:cs="Times New Roman"/>
          <w:sz w:val="28"/>
          <w:szCs w:val="28"/>
        </w:rPr>
        <w:t xml:space="preserve"> Организации в информационно-телекоммуникационной сети «Интернет» (</w:t>
      </w:r>
      <w:hyperlink r:id="rId6" w:history="1">
        <w:r w:rsidR="00592977" w:rsidRPr="000E03C3">
          <w:rPr>
            <w:rStyle w:val="a4"/>
            <w:rFonts w:ascii="Times New Roman" w:eastAsia="Times New Roman" w:hAnsi="Times New Roman" w:cs="Times New Roman"/>
            <w:sz w:val="28"/>
            <w:szCs w:val="28"/>
          </w:rPr>
          <w:t>http://</w:t>
        </w:r>
        <w:proofErr w:type="spellStart"/>
        <w:r w:rsidR="00592977" w:rsidRPr="000E03C3">
          <w:rPr>
            <w:rStyle w:val="a4"/>
            <w:rFonts w:ascii="Times New Roman" w:eastAsia="Times New Roman" w:hAnsi="Times New Roman" w:cs="Times New Roman"/>
            <w:sz w:val="28"/>
            <w:szCs w:val="28"/>
            <w:lang w:val="en-US"/>
          </w:rPr>
          <w:t>digora</w:t>
        </w:r>
        <w:proofErr w:type="spellEnd"/>
        <w:r w:rsidR="00592977" w:rsidRPr="000E03C3">
          <w:rPr>
            <w:rStyle w:val="a4"/>
            <w:rFonts w:ascii="Times New Roman" w:eastAsia="Times New Roman" w:hAnsi="Times New Roman" w:cs="Times New Roman"/>
            <w:sz w:val="28"/>
            <w:szCs w:val="28"/>
          </w:rPr>
          <w:t>1.</w:t>
        </w:r>
        <w:proofErr w:type="spellStart"/>
        <w:r w:rsidR="00592977" w:rsidRPr="000E03C3">
          <w:rPr>
            <w:rStyle w:val="a4"/>
            <w:rFonts w:ascii="Times New Roman" w:eastAsia="Times New Roman" w:hAnsi="Times New Roman" w:cs="Times New Roman"/>
            <w:sz w:val="28"/>
            <w:szCs w:val="28"/>
            <w:lang w:val="en-US"/>
          </w:rPr>
          <w:t>mvport</w:t>
        </w:r>
        <w:proofErr w:type="spellEnd"/>
        <w:r w:rsidR="00592977" w:rsidRPr="000E03C3">
          <w:rPr>
            <w:rStyle w:val="a4"/>
            <w:rFonts w:ascii="Times New Roman" w:eastAsia="Times New Roman" w:hAnsi="Times New Roman" w:cs="Times New Roman"/>
            <w:sz w:val="28"/>
            <w:szCs w:val="28"/>
          </w:rPr>
          <w:t>.</w:t>
        </w:r>
        <w:proofErr w:type="spellStart"/>
        <w:r w:rsidR="00592977" w:rsidRPr="000E03C3">
          <w:rPr>
            <w:rStyle w:val="a4"/>
            <w:rFonts w:ascii="Times New Roman" w:eastAsia="Times New Roman" w:hAnsi="Times New Roman" w:cs="Times New Roman"/>
            <w:sz w:val="28"/>
            <w:szCs w:val="28"/>
          </w:rPr>
          <w:t>ru</w:t>
        </w:r>
        <w:proofErr w:type="spellEnd"/>
      </w:hyperlink>
      <w:r w:rsidRPr="002C085A">
        <w:rPr>
          <w:rFonts w:ascii="Times New Roman" w:eastAsia="Times New Roman" w:hAnsi="Times New Roman" w:cs="Times New Roman"/>
          <w:sz w:val="28"/>
          <w:szCs w:val="28"/>
        </w:rPr>
        <w:t>).</w:t>
      </w:r>
    </w:p>
    <w:p w:rsidR="00960FBE" w:rsidRPr="00592977" w:rsidRDefault="00960FBE" w:rsidP="006A0B79">
      <w:pPr>
        <w:spacing w:after="0" w:line="240" w:lineRule="auto"/>
        <w:ind w:firstLine="709"/>
        <w:rPr>
          <w:rFonts w:ascii="Times New Roman" w:eastAsia="Times New Roman" w:hAnsi="Times New Roman" w:cs="Times New Roman"/>
          <w:sz w:val="28"/>
          <w:szCs w:val="28"/>
        </w:rPr>
      </w:pPr>
    </w:p>
    <w:p w:rsidR="00592977" w:rsidRPr="00592977" w:rsidRDefault="00FA477E" w:rsidP="006A0B79">
      <w:pPr>
        <w:tabs>
          <w:tab w:val="left" w:pos="1915"/>
        </w:tabs>
        <w:spacing w:after="0" w:line="240" w:lineRule="auto"/>
        <w:ind w:right="640"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592977" w:rsidRPr="00592977">
        <w:rPr>
          <w:rFonts w:ascii="Times New Roman" w:eastAsia="Times New Roman" w:hAnsi="Times New Roman" w:cs="Times New Roman"/>
          <w:b/>
          <w:bCs/>
          <w:sz w:val="28"/>
          <w:szCs w:val="28"/>
        </w:rPr>
        <w:t xml:space="preserve">Распределение стимулирующей </w:t>
      </w:r>
      <w:proofErr w:type="gramStart"/>
      <w:r w:rsidR="00592977" w:rsidRPr="00592977">
        <w:rPr>
          <w:rFonts w:ascii="Times New Roman" w:eastAsia="Times New Roman" w:hAnsi="Times New Roman" w:cs="Times New Roman"/>
          <w:b/>
          <w:bCs/>
          <w:sz w:val="28"/>
          <w:szCs w:val="28"/>
        </w:rPr>
        <w:t>части фонда оплаты труда общеобразовательной организации</w:t>
      </w:r>
      <w:proofErr w:type="gramEnd"/>
    </w:p>
    <w:p w:rsidR="00592977" w:rsidRPr="00592977" w:rsidRDefault="00592977" w:rsidP="006A0B79">
      <w:pPr>
        <w:spacing w:after="0" w:line="240" w:lineRule="auto"/>
        <w:ind w:firstLine="709"/>
        <w:rPr>
          <w:rFonts w:ascii="Times New Roman" w:hAnsi="Times New Roman" w:cs="Times New Roman"/>
          <w:sz w:val="28"/>
          <w:szCs w:val="28"/>
        </w:rPr>
      </w:pPr>
    </w:p>
    <w:p w:rsidR="00592977" w:rsidRPr="00592977" w:rsidRDefault="00230019" w:rsidP="006A0B79">
      <w:pPr>
        <w:spacing w:after="0"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2.1</w:t>
      </w:r>
      <w:r w:rsidR="00592977" w:rsidRPr="00592977">
        <w:rPr>
          <w:rFonts w:ascii="Times New Roman" w:eastAsia="Times New Roman" w:hAnsi="Times New Roman" w:cs="Times New Roman"/>
          <w:sz w:val="28"/>
          <w:szCs w:val="28"/>
        </w:rPr>
        <w:t>. Распределение производится два раза в год (сентябрь и январь), исходя из объема стимулирующих выплат.</w:t>
      </w:r>
    </w:p>
    <w:p w:rsidR="00592977" w:rsidRPr="00592977" w:rsidRDefault="00230019" w:rsidP="006A0B79">
      <w:pPr>
        <w:spacing w:after="0"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2.2</w:t>
      </w:r>
      <w:r w:rsidR="00592977" w:rsidRPr="00592977">
        <w:rPr>
          <w:rFonts w:ascii="Times New Roman" w:eastAsia="Times New Roman" w:hAnsi="Times New Roman" w:cs="Times New Roman"/>
          <w:sz w:val="28"/>
          <w:szCs w:val="28"/>
        </w:rPr>
        <w:t>. Стимулирующие выплаты по итогам работы в первом учебном полугодии производятся ежемесячно в январе - мае, по итогам работы во втором учебном полугодии в сентябре – декабре.</w:t>
      </w:r>
    </w:p>
    <w:p w:rsidR="00592977" w:rsidRPr="00592977" w:rsidRDefault="00230019" w:rsidP="006A0B79">
      <w:pPr>
        <w:spacing w:after="0"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2.3</w:t>
      </w:r>
      <w:r w:rsidR="00592977" w:rsidRPr="00592977">
        <w:rPr>
          <w:rFonts w:ascii="Times New Roman" w:eastAsia="Times New Roman" w:hAnsi="Times New Roman" w:cs="Times New Roman"/>
          <w:sz w:val="28"/>
          <w:szCs w:val="28"/>
        </w:rPr>
        <w:t>. Размер стимулирующих выплат каждому претенденту за определенный период определяется следующим образом:</w:t>
      </w:r>
    </w:p>
    <w:p w:rsidR="00592977" w:rsidRPr="00BE3059" w:rsidRDefault="00592977" w:rsidP="00BE3059">
      <w:pPr>
        <w:pStyle w:val="a5"/>
        <w:numPr>
          <w:ilvl w:val="0"/>
          <w:numId w:val="4"/>
        </w:numPr>
        <w:spacing w:after="0" w:line="240" w:lineRule="auto"/>
        <w:ind w:right="20"/>
        <w:rPr>
          <w:rFonts w:ascii="Times New Roman" w:hAnsi="Times New Roman" w:cs="Times New Roman"/>
          <w:sz w:val="28"/>
          <w:szCs w:val="28"/>
        </w:rPr>
      </w:pPr>
      <w:r w:rsidRPr="00BE3059">
        <w:rPr>
          <w:rFonts w:ascii="Times New Roman" w:eastAsia="Times New Roman" w:hAnsi="Times New Roman" w:cs="Times New Roman"/>
          <w:sz w:val="28"/>
          <w:szCs w:val="28"/>
        </w:rPr>
        <w:t>производится подсчет баллов претендента, накопленных в процессе мониторинга профессиональной деятельности каждого работника за прошедший период;</w:t>
      </w:r>
    </w:p>
    <w:p w:rsidR="00F019E7" w:rsidRPr="00F019E7" w:rsidRDefault="00592977" w:rsidP="00F019E7">
      <w:pPr>
        <w:pStyle w:val="a5"/>
        <w:numPr>
          <w:ilvl w:val="0"/>
          <w:numId w:val="4"/>
        </w:numPr>
        <w:spacing w:after="0" w:line="240" w:lineRule="auto"/>
        <w:ind w:right="20"/>
        <w:rPr>
          <w:rFonts w:ascii="Times New Roman" w:hAnsi="Times New Roman" w:cs="Times New Roman"/>
          <w:sz w:val="28"/>
          <w:szCs w:val="28"/>
        </w:rPr>
      </w:pPr>
      <w:r w:rsidRPr="00BE3059">
        <w:rPr>
          <w:rFonts w:ascii="Times New Roman" w:eastAsia="Times New Roman" w:hAnsi="Times New Roman" w:cs="Times New Roman"/>
          <w:sz w:val="28"/>
          <w:szCs w:val="28"/>
        </w:rPr>
        <w:t xml:space="preserve">суммируются баллы, полученные всеми претендентами (общая сумма баллов); </w:t>
      </w:r>
      <w:r w:rsidR="00F94C31" w:rsidRPr="00BE3059">
        <w:rPr>
          <w:rFonts w:ascii="Times New Roman" w:eastAsia="Times New Roman" w:hAnsi="Times New Roman" w:cs="Times New Roman"/>
          <w:sz w:val="28"/>
          <w:szCs w:val="28"/>
        </w:rPr>
        <w:t xml:space="preserve"> </w:t>
      </w:r>
      <w:r w:rsidR="00F94C31" w:rsidRPr="00F019E7">
        <w:rPr>
          <w:rFonts w:ascii="Times New Roman" w:eastAsia="Times New Roman" w:hAnsi="Times New Roman" w:cs="Times New Roman"/>
          <w:sz w:val="28"/>
          <w:szCs w:val="28"/>
        </w:rPr>
        <w:t xml:space="preserve">                                                                   </w:t>
      </w:r>
      <w:r w:rsidR="00F019E7" w:rsidRPr="00F019E7">
        <w:rPr>
          <w:rFonts w:ascii="Times New Roman" w:eastAsia="Times New Roman" w:hAnsi="Times New Roman" w:cs="Times New Roman"/>
          <w:sz w:val="28"/>
          <w:szCs w:val="28"/>
        </w:rPr>
        <w:t xml:space="preserve">                            </w:t>
      </w:r>
    </w:p>
    <w:p w:rsidR="00592977" w:rsidRPr="00BE3059" w:rsidRDefault="00592977" w:rsidP="00BE3059">
      <w:pPr>
        <w:pStyle w:val="a5"/>
        <w:numPr>
          <w:ilvl w:val="0"/>
          <w:numId w:val="4"/>
        </w:numPr>
        <w:spacing w:after="0" w:line="240" w:lineRule="auto"/>
        <w:ind w:right="20"/>
        <w:rPr>
          <w:rFonts w:ascii="Times New Roman" w:hAnsi="Times New Roman" w:cs="Times New Roman"/>
          <w:sz w:val="28"/>
          <w:szCs w:val="28"/>
        </w:rPr>
      </w:pPr>
      <w:r w:rsidRPr="00BE3059">
        <w:rPr>
          <w:rFonts w:ascii="Times New Roman" w:eastAsia="Times New Roman" w:hAnsi="Times New Roman" w:cs="Times New Roman"/>
          <w:sz w:val="28"/>
          <w:szCs w:val="28"/>
        </w:rPr>
        <w:t>стимулирующая часть фонда оплаты труда делится на общую сумму баллов, в</w:t>
      </w:r>
      <w:r w:rsidR="00F94C31" w:rsidRPr="00BE3059">
        <w:rPr>
          <w:rFonts w:ascii="Times New Roman" w:hAnsi="Times New Roman" w:cs="Times New Roman"/>
          <w:sz w:val="28"/>
          <w:szCs w:val="28"/>
        </w:rPr>
        <w:t xml:space="preserve"> </w:t>
      </w:r>
      <w:r w:rsidRPr="00BE3059">
        <w:rPr>
          <w:rFonts w:ascii="Times New Roman" w:eastAsia="Times New Roman" w:hAnsi="Times New Roman" w:cs="Times New Roman"/>
          <w:sz w:val="28"/>
          <w:szCs w:val="28"/>
        </w:rPr>
        <w:t>результате получается денежный вес (в рублях) одного балла;</w:t>
      </w:r>
    </w:p>
    <w:p w:rsidR="00592977" w:rsidRPr="00BE3059" w:rsidRDefault="00F94C31" w:rsidP="00BE3059">
      <w:pPr>
        <w:pStyle w:val="a5"/>
        <w:numPr>
          <w:ilvl w:val="0"/>
          <w:numId w:val="4"/>
        </w:numPr>
        <w:tabs>
          <w:tab w:val="left" w:pos="1980"/>
          <w:tab w:val="left" w:pos="2560"/>
          <w:tab w:val="left" w:pos="4420"/>
          <w:tab w:val="left" w:pos="4900"/>
          <w:tab w:val="left" w:pos="5880"/>
          <w:tab w:val="left" w:pos="6920"/>
          <w:tab w:val="left" w:pos="8120"/>
          <w:tab w:val="left" w:pos="9880"/>
        </w:tabs>
        <w:spacing w:after="0" w:line="240" w:lineRule="auto"/>
        <w:rPr>
          <w:rFonts w:ascii="Times New Roman" w:hAnsi="Times New Roman" w:cs="Times New Roman"/>
          <w:sz w:val="28"/>
          <w:szCs w:val="28"/>
        </w:rPr>
      </w:pPr>
      <w:r w:rsidRPr="00BE3059">
        <w:rPr>
          <w:rFonts w:ascii="Times New Roman" w:eastAsia="Times New Roman" w:hAnsi="Times New Roman" w:cs="Times New Roman"/>
          <w:sz w:val="28"/>
          <w:szCs w:val="28"/>
        </w:rPr>
        <w:t xml:space="preserve">денежный вес </w:t>
      </w:r>
      <w:r w:rsidR="00592977" w:rsidRPr="00BE3059">
        <w:rPr>
          <w:rFonts w:ascii="Times New Roman" w:eastAsia="Times New Roman" w:hAnsi="Times New Roman" w:cs="Times New Roman"/>
          <w:sz w:val="28"/>
          <w:szCs w:val="28"/>
        </w:rPr>
        <w:t>умножается</w:t>
      </w:r>
      <w:r w:rsidRPr="00BE3059">
        <w:rPr>
          <w:rFonts w:ascii="Times New Roman" w:hAnsi="Times New Roman" w:cs="Times New Roman"/>
          <w:sz w:val="28"/>
          <w:szCs w:val="28"/>
        </w:rPr>
        <w:t xml:space="preserve"> </w:t>
      </w:r>
      <w:r w:rsidRPr="00BE3059">
        <w:rPr>
          <w:rFonts w:ascii="Times New Roman" w:eastAsia="Times New Roman" w:hAnsi="Times New Roman" w:cs="Times New Roman"/>
          <w:sz w:val="28"/>
          <w:szCs w:val="28"/>
        </w:rPr>
        <w:t xml:space="preserve">на сумму </w:t>
      </w:r>
      <w:r w:rsidR="00592977" w:rsidRPr="00BE3059">
        <w:rPr>
          <w:rFonts w:ascii="Times New Roman" w:eastAsia="Times New Roman" w:hAnsi="Times New Roman" w:cs="Times New Roman"/>
          <w:sz w:val="28"/>
          <w:szCs w:val="28"/>
        </w:rPr>
        <w:t>баллов</w:t>
      </w:r>
      <w:r w:rsidR="00592977" w:rsidRPr="00BE3059">
        <w:rPr>
          <w:rFonts w:ascii="Times New Roman" w:eastAsia="Times New Roman" w:hAnsi="Times New Roman" w:cs="Times New Roman"/>
          <w:sz w:val="28"/>
          <w:szCs w:val="28"/>
        </w:rPr>
        <w:tab/>
        <w:t>каждого</w:t>
      </w:r>
      <w:r w:rsidRPr="00BE3059">
        <w:rPr>
          <w:rFonts w:ascii="Times New Roman" w:eastAsia="Times New Roman" w:hAnsi="Times New Roman" w:cs="Times New Roman"/>
          <w:sz w:val="28"/>
          <w:szCs w:val="28"/>
        </w:rPr>
        <w:t xml:space="preserve"> </w:t>
      </w:r>
      <w:r w:rsidR="00EC611D" w:rsidRPr="00BE3059">
        <w:rPr>
          <w:rFonts w:ascii="Times New Roman" w:eastAsia="Times New Roman" w:hAnsi="Times New Roman" w:cs="Times New Roman"/>
          <w:sz w:val="28"/>
          <w:szCs w:val="28"/>
        </w:rPr>
        <w:t xml:space="preserve">претендента, </w:t>
      </w:r>
      <w:r w:rsidR="00592977" w:rsidRPr="00BE3059">
        <w:rPr>
          <w:rFonts w:ascii="Times New Roman" w:eastAsia="Times New Roman" w:hAnsi="Times New Roman" w:cs="Times New Roman"/>
          <w:sz w:val="28"/>
          <w:szCs w:val="28"/>
        </w:rPr>
        <w:t>и</w:t>
      </w:r>
      <w:r w:rsidR="00EC611D" w:rsidRPr="00BE3059">
        <w:rPr>
          <w:rFonts w:ascii="Times New Roman" w:hAnsi="Times New Roman" w:cs="Times New Roman"/>
          <w:sz w:val="28"/>
          <w:szCs w:val="28"/>
        </w:rPr>
        <w:t xml:space="preserve"> </w:t>
      </w:r>
      <w:r w:rsidR="00592977" w:rsidRPr="00BE3059">
        <w:rPr>
          <w:rFonts w:ascii="Times New Roman" w:eastAsia="Times New Roman" w:hAnsi="Times New Roman" w:cs="Times New Roman"/>
          <w:sz w:val="28"/>
          <w:szCs w:val="28"/>
        </w:rPr>
        <w:t>определяется размер стимулирующих выплат.</w:t>
      </w:r>
    </w:p>
    <w:p w:rsidR="00592977" w:rsidRPr="00592977" w:rsidRDefault="00F94C31" w:rsidP="006A0B79">
      <w:pPr>
        <w:spacing w:after="0"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2.4</w:t>
      </w:r>
      <w:r w:rsidR="00592977" w:rsidRPr="00592977">
        <w:rPr>
          <w:rFonts w:ascii="Times New Roman" w:eastAsia="Times New Roman" w:hAnsi="Times New Roman" w:cs="Times New Roman"/>
          <w:sz w:val="28"/>
          <w:szCs w:val="28"/>
        </w:rPr>
        <w:t>. Работники общеобразовательной организации, включая заместителей директора, могут претенд</w:t>
      </w:r>
      <w:r w:rsidR="00BD65C1">
        <w:rPr>
          <w:rFonts w:ascii="Times New Roman" w:eastAsia="Times New Roman" w:hAnsi="Times New Roman" w:cs="Times New Roman"/>
          <w:sz w:val="28"/>
          <w:szCs w:val="28"/>
        </w:rPr>
        <w:t>овать на стимулирующие надбавки</w:t>
      </w:r>
      <w:r w:rsidR="00592977" w:rsidRPr="00592977">
        <w:rPr>
          <w:rFonts w:ascii="Times New Roman" w:eastAsia="Times New Roman" w:hAnsi="Times New Roman" w:cs="Times New Roman"/>
          <w:sz w:val="28"/>
          <w:szCs w:val="28"/>
        </w:rPr>
        <w:t>.</w:t>
      </w:r>
    </w:p>
    <w:p w:rsidR="00592977" w:rsidRPr="00592977" w:rsidRDefault="00F94C31" w:rsidP="006A0B79">
      <w:pPr>
        <w:spacing w:after="0"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2.5</w:t>
      </w:r>
      <w:r w:rsidR="00592977" w:rsidRPr="00592977">
        <w:rPr>
          <w:rFonts w:ascii="Times New Roman" w:eastAsia="Times New Roman" w:hAnsi="Times New Roman" w:cs="Times New Roman"/>
          <w:sz w:val="28"/>
          <w:szCs w:val="28"/>
        </w:rPr>
        <w:t>. Стимулирующие выплаты в абсолютной сумме не могут составлять более 20% от общего объема ежемесячного фонда стимулирования общеобразовательной организации и устанавливаются за качество и эффективность выполняемых работ при расширении зоны обслуживания.</w:t>
      </w:r>
      <w:r w:rsidR="00592977">
        <w:rPr>
          <w:rFonts w:ascii="Times New Roman" w:eastAsia="Times New Roman" w:hAnsi="Times New Roman" w:cs="Times New Roman"/>
          <w:sz w:val="28"/>
          <w:szCs w:val="28"/>
        </w:rPr>
        <w:t xml:space="preserve">                </w:t>
      </w:r>
    </w:p>
    <w:p w:rsidR="00592977" w:rsidRPr="00592977" w:rsidRDefault="00F94C31" w:rsidP="006A0B79">
      <w:pPr>
        <w:spacing w:after="0"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2.6</w:t>
      </w:r>
      <w:r w:rsidR="00592977" w:rsidRPr="00592977">
        <w:rPr>
          <w:rFonts w:ascii="Times New Roman" w:eastAsia="Times New Roman" w:hAnsi="Times New Roman" w:cs="Times New Roman"/>
          <w:sz w:val="28"/>
          <w:szCs w:val="28"/>
        </w:rPr>
        <w:t>. Установить доплаты в абсолютной сумме из фонда стимулирования общеобразовательной организации:</w:t>
      </w:r>
    </w:p>
    <w:p w:rsidR="00592977" w:rsidRPr="00F019E7" w:rsidRDefault="00592977" w:rsidP="00F019E7">
      <w:pPr>
        <w:pStyle w:val="a5"/>
        <w:numPr>
          <w:ilvl w:val="0"/>
          <w:numId w:val="6"/>
        </w:numPr>
        <w:spacing w:after="0" w:line="240" w:lineRule="auto"/>
        <w:rPr>
          <w:rFonts w:ascii="Times New Roman" w:hAnsi="Times New Roman" w:cs="Times New Roman"/>
          <w:sz w:val="28"/>
          <w:szCs w:val="28"/>
        </w:rPr>
      </w:pPr>
      <w:r w:rsidRPr="00F019E7">
        <w:rPr>
          <w:rFonts w:ascii="Times New Roman" w:eastAsia="Times New Roman" w:hAnsi="Times New Roman" w:cs="Times New Roman"/>
          <w:sz w:val="28"/>
          <w:szCs w:val="28"/>
        </w:rPr>
        <w:t>учителям, подготовившим победителей республиканского или заключительного этапов всероссийской олимпиады школьников;</w:t>
      </w:r>
    </w:p>
    <w:p w:rsidR="00592977" w:rsidRPr="00F019E7" w:rsidRDefault="00592977" w:rsidP="00F019E7">
      <w:pPr>
        <w:pStyle w:val="a5"/>
        <w:numPr>
          <w:ilvl w:val="0"/>
          <w:numId w:val="6"/>
        </w:numPr>
        <w:tabs>
          <w:tab w:val="left" w:pos="752"/>
        </w:tabs>
        <w:spacing w:after="0" w:line="240" w:lineRule="auto"/>
        <w:rPr>
          <w:rFonts w:ascii="Times New Roman" w:eastAsia="Times New Roman" w:hAnsi="Times New Roman" w:cs="Times New Roman"/>
          <w:sz w:val="28"/>
          <w:szCs w:val="28"/>
        </w:rPr>
      </w:pPr>
      <w:r w:rsidRPr="00F019E7">
        <w:rPr>
          <w:rFonts w:ascii="Times New Roman" w:eastAsia="Times New Roman" w:hAnsi="Times New Roman" w:cs="Times New Roman"/>
          <w:sz w:val="28"/>
          <w:szCs w:val="28"/>
        </w:rPr>
        <w:t>учителям-победителям третьего (регионального) или заключительного этапа Всероссийского конкурса «Учитель года России»;</w:t>
      </w:r>
    </w:p>
    <w:p w:rsidR="00592977" w:rsidRPr="00F019E7" w:rsidRDefault="00AD10F0" w:rsidP="00F019E7">
      <w:pPr>
        <w:pStyle w:val="a5"/>
        <w:numPr>
          <w:ilvl w:val="0"/>
          <w:numId w:val="6"/>
        </w:numPr>
        <w:tabs>
          <w:tab w:val="left" w:pos="740"/>
        </w:tabs>
        <w:spacing w:after="0" w:line="240" w:lineRule="auto"/>
        <w:rPr>
          <w:rFonts w:ascii="Times New Roman" w:eastAsia="Times New Roman" w:hAnsi="Times New Roman" w:cs="Times New Roman"/>
          <w:sz w:val="28"/>
          <w:szCs w:val="28"/>
        </w:rPr>
      </w:pPr>
      <w:r w:rsidRPr="00F019E7">
        <w:rPr>
          <w:rFonts w:ascii="Times New Roman" w:eastAsia="Times New Roman" w:hAnsi="Times New Roman" w:cs="Times New Roman"/>
          <w:sz w:val="28"/>
          <w:szCs w:val="28"/>
        </w:rPr>
        <w:t>руководителю школьного МО начальных классов</w:t>
      </w:r>
    </w:p>
    <w:p w:rsidR="00F019E7" w:rsidRDefault="00AD10F0" w:rsidP="00F019E7">
      <w:pPr>
        <w:pStyle w:val="a5"/>
        <w:numPr>
          <w:ilvl w:val="0"/>
          <w:numId w:val="6"/>
        </w:numPr>
        <w:tabs>
          <w:tab w:val="left" w:pos="740"/>
        </w:tabs>
        <w:spacing w:after="0" w:line="240" w:lineRule="auto"/>
        <w:rPr>
          <w:rFonts w:ascii="Times New Roman" w:eastAsia="Times New Roman" w:hAnsi="Times New Roman" w:cs="Times New Roman"/>
          <w:sz w:val="28"/>
          <w:szCs w:val="28"/>
        </w:rPr>
      </w:pPr>
      <w:r w:rsidRPr="00F019E7">
        <w:rPr>
          <w:rFonts w:ascii="Times New Roman" w:eastAsia="Times New Roman" w:hAnsi="Times New Roman" w:cs="Times New Roman"/>
          <w:sz w:val="28"/>
          <w:szCs w:val="28"/>
        </w:rPr>
        <w:t xml:space="preserve">заместителю директора по ВР </w:t>
      </w:r>
      <w:r w:rsidR="007079D3" w:rsidRPr="00F019E7">
        <w:rPr>
          <w:rFonts w:ascii="Times New Roman" w:eastAsia="Times New Roman" w:hAnsi="Times New Roman" w:cs="Times New Roman"/>
          <w:sz w:val="28"/>
          <w:szCs w:val="28"/>
        </w:rPr>
        <w:t xml:space="preserve"> за техническое сопровожд</w:t>
      </w:r>
      <w:r w:rsidR="00F019E7" w:rsidRPr="00F019E7">
        <w:rPr>
          <w:rFonts w:ascii="Times New Roman" w:eastAsia="Times New Roman" w:hAnsi="Times New Roman" w:cs="Times New Roman"/>
          <w:sz w:val="28"/>
          <w:szCs w:val="28"/>
        </w:rPr>
        <w:t>ение школьного сайта, ведение протоколов</w:t>
      </w:r>
      <w:r w:rsidRPr="00F019E7">
        <w:rPr>
          <w:rFonts w:ascii="Times New Roman" w:eastAsia="Times New Roman" w:hAnsi="Times New Roman" w:cs="Times New Roman"/>
          <w:sz w:val="28"/>
          <w:szCs w:val="28"/>
        </w:rPr>
        <w:t xml:space="preserve">, </w:t>
      </w:r>
      <w:r w:rsidR="007079D3" w:rsidRPr="00F019E7">
        <w:rPr>
          <w:rFonts w:ascii="Times New Roman" w:eastAsia="Times New Roman" w:hAnsi="Times New Roman" w:cs="Times New Roman"/>
          <w:sz w:val="28"/>
          <w:szCs w:val="28"/>
        </w:rPr>
        <w:t>Эле</w:t>
      </w:r>
      <w:r w:rsidR="00F019E7" w:rsidRPr="00F019E7">
        <w:rPr>
          <w:rFonts w:ascii="Times New Roman" w:eastAsia="Times New Roman" w:hAnsi="Times New Roman" w:cs="Times New Roman"/>
          <w:sz w:val="28"/>
          <w:szCs w:val="28"/>
        </w:rPr>
        <w:t>ктронный дневник</w:t>
      </w:r>
      <w:r w:rsidR="007079D3" w:rsidRPr="00F019E7">
        <w:rPr>
          <w:rFonts w:ascii="Times New Roman" w:eastAsia="Times New Roman" w:hAnsi="Times New Roman" w:cs="Times New Roman"/>
          <w:sz w:val="28"/>
          <w:szCs w:val="28"/>
        </w:rPr>
        <w:t>, социально – психологическое тестирование</w:t>
      </w:r>
      <w:r w:rsidR="007444B6" w:rsidRPr="00F019E7">
        <w:rPr>
          <w:rFonts w:ascii="Times New Roman" w:eastAsia="Times New Roman" w:hAnsi="Times New Roman" w:cs="Times New Roman"/>
          <w:sz w:val="28"/>
          <w:szCs w:val="28"/>
        </w:rPr>
        <w:t>;</w:t>
      </w:r>
      <w:r w:rsidR="00F019E7" w:rsidRPr="00F019E7">
        <w:rPr>
          <w:rFonts w:ascii="Times New Roman" w:eastAsia="Times New Roman" w:hAnsi="Times New Roman" w:cs="Times New Roman"/>
          <w:sz w:val="28"/>
          <w:szCs w:val="28"/>
        </w:rPr>
        <w:t xml:space="preserve"> </w:t>
      </w:r>
    </w:p>
    <w:p w:rsidR="00AD10F0" w:rsidRPr="00F019E7" w:rsidRDefault="00F019E7" w:rsidP="00F019E7">
      <w:pPr>
        <w:pStyle w:val="a5"/>
        <w:numPr>
          <w:ilvl w:val="0"/>
          <w:numId w:val="6"/>
        </w:numPr>
        <w:tabs>
          <w:tab w:val="left" w:pos="740"/>
        </w:tabs>
        <w:spacing w:after="0" w:line="240" w:lineRule="auto"/>
        <w:rPr>
          <w:rFonts w:ascii="Times New Roman" w:eastAsia="Times New Roman" w:hAnsi="Times New Roman" w:cs="Times New Roman"/>
          <w:sz w:val="28"/>
          <w:szCs w:val="28"/>
        </w:rPr>
      </w:pPr>
      <w:r w:rsidRPr="00F019E7">
        <w:rPr>
          <w:rFonts w:ascii="Times New Roman" w:eastAsia="Times New Roman" w:hAnsi="Times New Roman" w:cs="Times New Roman"/>
          <w:sz w:val="28"/>
          <w:szCs w:val="28"/>
        </w:rPr>
        <w:t xml:space="preserve">учителю истории </w:t>
      </w:r>
      <w:r w:rsidR="00B33425" w:rsidRPr="00F019E7">
        <w:rPr>
          <w:rFonts w:ascii="Times New Roman" w:eastAsia="Times New Roman" w:hAnsi="Times New Roman" w:cs="Times New Roman"/>
          <w:sz w:val="28"/>
          <w:szCs w:val="28"/>
        </w:rPr>
        <w:t xml:space="preserve"> за </w:t>
      </w:r>
      <w:r w:rsidRPr="00F019E7">
        <w:rPr>
          <w:rFonts w:ascii="Times New Roman" w:eastAsia="Times New Roman" w:hAnsi="Times New Roman" w:cs="Times New Roman"/>
          <w:sz w:val="28"/>
          <w:szCs w:val="28"/>
        </w:rPr>
        <w:t>обслуживание компьютеров;</w:t>
      </w:r>
    </w:p>
    <w:p w:rsidR="007444B6" w:rsidRPr="00F019E7" w:rsidRDefault="00F019E7" w:rsidP="00F019E7">
      <w:pPr>
        <w:pStyle w:val="a5"/>
        <w:numPr>
          <w:ilvl w:val="0"/>
          <w:numId w:val="6"/>
        </w:numPr>
        <w:tabs>
          <w:tab w:val="left" w:pos="740"/>
        </w:tabs>
        <w:spacing w:after="0" w:line="240" w:lineRule="auto"/>
        <w:rPr>
          <w:rFonts w:ascii="Times New Roman" w:eastAsia="Times New Roman" w:hAnsi="Times New Roman" w:cs="Times New Roman"/>
          <w:sz w:val="28"/>
          <w:szCs w:val="28"/>
        </w:rPr>
      </w:pPr>
      <w:r w:rsidRPr="00F019E7">
        <w:rPr>
          <w:rFonts w:ascii="Times New Roman" w:eastAsia="Times New Roman" w:hAnsi="Times New Roman" w:cs="Times New Roman"/>
          <w:sz w:val="28"/>
          <w:szCs w:val="28"/>
        </w:rPr>
        <w:t>учителям химии и физики за лабораторные работы по предмету.</w:t>
      </w:r>
    </w:p>
    <w:p w:rsidR="00592977" w:rsidRPr="00592977" w:rsidRDefault="00592977" w:rsidP="006A0B79">
      <w:pPr>
        <w:spacing w:after="0" w:line="240" w:lineRule="auto"/>
        <w:ind w:firstLine="709"/>
        <w:rPr>
          <w:rFonts w:ascii="Times New Roman" w:eastAsia="Times New Roman" w:hAnsi="Times New Roman" w:cs="Times New Roman"/>
          <w:sz w:val="28"/>
          <w:szCs w:val="28"/>
        </w:rPr>
      </w:pPr>
      <w:r w:rsidRPr="00592977">
        <w:rPr>
          <w:rFonts w:ascii="Times New Roman" w:eastAsia="Times New Roman" w:hAnsi="Times New Roman" w:cs="Times New Roman"/>
          <w:sz w:val="28"/>
          <w:szCs w:val="28"/>
        </w:rPr>
        <w:t>Разовые премии из фонда экономии устанавливаются за качество и эффективность выполняемых работ при расширении зоны обслуживания всем сотрудникам организац</w:t>
      </w:r>
      <w:r w:rsidR="00055174">
        <w:rPr>
          <w:rFonts w:ascii="Times New Roman" w:eastAsia="Times New Roman" w:hAnsi="Times New Roman" w:cs="Times New Roman"/>
          <w:sz w:val="28"/>
          <w:szCs w:val="28"/>
        </w:rPr>
        <w:t>ии (кроме МОП) директором школы</w:t>
      </w:r>
      <w:r w:rsidRPr="00592977">
        <w:rPr>
          <w:rFonts w:ascii="Times New Roman" w:eastAsia="Times New Roman" w:hAnsi="Times New Roman" w:cs="Times New Roman"/>
          <w:sz w:val="28"/>
          <w:szCs w:val="28"/>
        </w:rPr>
        <w:t>.</w:t>
      </w:r>
    </w:p>
    <w:p w:rsidR="00592977" w:rsidRPr="00592977" w:rsidRDefault="00C527FE" w:rsidP="006A0B79">
      <w:pPr>
        <w:spacing w:after="0"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2.7</w:t>
      </w:r>
      <w:r w:rsidR="00592977" w:rsidRPr="00592977">
        <w:rPr>
          <w:rFonts w:ascii="Times New Roman" w:eastAsia="Times New Roman" w:hAnsi="Times New Roman" w:cs="Times New Roman"/>
          <w:sz w:val="28"/>
          <w:szCs w:val="28"/>
        </w:rPr>
        <w:t>. Оценка качества и результативности труда педагогических работников осуществляется на основании показателей, утвержденных на уровне общеобразовательной организации.</w:t>
      </w:r>
    </w:p>
    <w:p w:rsidR="00592977" w:rsidRPr="00592977" w:rsidRDefault="00C527FE" w:rsidP="006A0B79">
      <w:pPr>
        <w:spacing w:after="0" w:line="24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2.8</w:t>
      </w:r>
      <w:r w:rsidR="00592977" w:rsidRPr="00592977">
        <w:rPr>
          <w:rFonts w:ascii="Times New Roman" w:eastAsia="Times New Roman" w:hAnsi="Times New Roman" w:cs="Times New Roman"/>
          <w:sz w:val="28"/>
          <w:szCs w:val="28"/>
        </w:rPr>
        <w:t>. Показатели качества и результативности деятельности педагогических работников определены по четырем основным направлениям:</w:t>
      </w:r>
    </w:p>
    <w:p w:rsidR="00592977" w:rsidRPr="00DB7052" w:rsidRDefault="00592977" w:rsidP="00DB7052">
      <w:pPr>
        <w:pStyle w:val="a5"/>
        <w:numPr>
          <w:ilvl w:val="0"/>
          <w:numId w:val="7"/>
        </w:numPr>
        <w:spacing w:after="0" w:line="240" w:lineRule="auto"/>
        <w:rPr>
          <w:rFonts w:ascii="Times New Roman" w:hAnsi="Times New Roman" w:cs="Times New Roman"/>
          <w:sz w:val="28"/>
          <w:szCs w:val="28"/>
        </w:rPr>
      </w:pPr>
      <w:r w:rsidRPr="00DB7052">
        <w:rPr>
          <w:rFonts w:ascii="Times New Roman" w:eastAsia="Times New Roman" w:hAnsi="Times New Roman" w:cs="Times New Roman"/>
          <w:sz w:val="28"/>
          <w:szCs w:val="28"/>
        </w:rPr>
        <w:lastRenderedPageBreak/>
        <w:t xml:space="preserve">учебная результативность </w:t>
      </w:r>
      <w:proofErr w:type="gramStart"/>
      <w:r w:rsidRPr="00DB7052">
        <w:rPr>
          <w:rFonts w:ascii="Times New Roman" w:eastAsia="Times New Roman" w:hAnsi="Times New Roman" w:cs="Times New Roman"/>
          <w:sz w:val="28"/>
          <w:szCs w:val="28"/>
        </w:rPr>
        <w:t>обучающихся</w:t>
      </w:r>
      <w:proofErr w:type="gramEnd"/>
      <w:r w:rsidRPr="00DB7052">
        <w:rPr>
          <w:rFonts w:ascii="Times New Roman" w:eastAsia="Times New Roman" w:hAnsi="Times New Roman" w:cs="Times New Roman"/>
          <w:sz w:val="28"/>
          <w:szCs w:val="28"/>
        </w:rPr>
        <w:t>;</w:t>
      </w:r>
    </w:p>
    <w:p w:rsidR="00592977" w:rsidRPr="00DB7052" w:rsidRDefault="00592977" w:rsidP="00DB7052">
      <w:pPr>
        <w:pStyle w:val="a5"/>
        <w:numPr>
          <w:ilvl w:val="0"/>
          <w:numId w:val="7"/>
        </w:numPr>
        <w:spacing w:after="0" w:line="240" w:lineRule="auto"/>
        <w:rPr>
          <w:rFonts w:ascii="Times New Roman" w:hAnsi="Times New Roman" w:cs="Times New Roman"/>
          <w:sz w:val="28"/>
          <w:szCs w:val="28"/>
        </w:rPr>
      </w:pPr>
      <w:r w:rsidRPr="00DB7052">
        <w:rPr>
          <w:rFonts w:ascii="Times New Roman" w:eastAsia="Times New Roman" w:hAnsi="Times New Roman" w:cs="Times New Roman"/>
          <w:sz w:val="28"/>
          <w:szCs w:val="28"/>
        </w:rPr>
        <w:t xml:space="preserve">результаты внеурочной деятельности </w:t>
      </w:r>
      <w:proofErr w:type="gramStart"/>
      <w:r w:rsidRPr="00DB7052">
        <w:rPr>
          <w:rFonts w:ascii="Times New Roman" w:eastAsia="Times New Roman" w:hAnsi="Times New Roman" w:cs="Times New Roman"/>
          <w:sz w:val="28"/>
          <w:szCs w:val="28"/>
        </w:rPr>
        <w:t>обучающихся</w:t>
      </w:r>
      <w:proofErr w:type="gramEnd"/>
      <w:r w:rsidRPr="00DB7052">
        <w:rPr>
          <w:rFonts w:ascii="Times New Roman" w:eastAsia="Times New Roman" w:hAnsi="Times New Roman" w:cs="Times New Roman"/>
          <w:sz w:val="28"/>
          <w:szCs w:val="28"/>
        </w:rPr>
        <w:t>;</w:t>
      </w:r>
    </w:p>
    <w:p w:rsidR="00592977" w:rsidRPr="00DB7052" w:rsidRDefault="00592977" w:rsidP="00DB7052">
      <w:pPr>
        <w:pStyle w:val="a5"/>
        <w:numPr>
          <w:ilvl w:val="0"/>
          <w:numId w:val="7"/>
        </w:numPr>
        <w:spacing w:after="0" w:line="240" w:lineRule="auto"/>
        <w:ind w:right="20"/>
        <w:rPr>
          <w:rFonts w:ascii="Times New Roman" w:hAnsi="Times New Roman" w:cs="Times New Roman"/>
          <w:sz w:val="28"/>
          <w:szCs w:val="28"/>
        </w:rPr>
      </w:pPr>
      <w:r w:rsidRPr="00DB7052">
        <w:rPr>
          <w:rFonts w:ascii="Times New Roman" w:eastAsia="Times New Roman" w:hAnsi="Times New Roman" w:cs="Times New Roman"/>
          <w:sz w:val="28"/>
          <w:szCs w:val="28"/>
        </w:rPr>
        <w:t>эффективность инновационной (научной, методической, организационной) деятельности учителя;</w:t>
      </w:r>
    </w:p>
    <w:p w:rsidR="00592977" w:rsidRPr="00DB7052" w:rsidRDefault="00592977" w:rsidP="00DB7052">
      <w:pPr>
        <w:pStyle w:val="a5"/>
        <w:numPr>
          <w:ilvl w:val="0"/>
          <w:numId w:val="7"/>
        </w:numPr>
        <w:spacing w:after="0" w:line="240" w:lineRule="auto"/>
        <w:rPr>
          <w:rFonts w:ascii="Times New Roman" w:hAnsi="Times New Roman" w:cs="Times New Roman"/>
          <w:sz w:val="28"/>
          <w:szCs w:val="28"/>
        </w:rPr>
      </w:pPr>
      <w:r w:rsidRPr="00DB7052">
        <w:rPr>
          <w:rFonts w:ascii="Times New Roman" w:eastAsia="Times New Roman" w:hAnsi="Times New Roman" w:cs="Times New Roman"/>
          <w:sz w:val="28"/>
          <w:szCs w:val="28"/>
        </w:rPr>
        <w:t>эффективность реализации педагогическим работником образовательной программы общеобразовательной организации.</w:t>
      </w:r>
    </w:p>
    <w:p w:rsidR="00C527FE" w:rsidRPr="00C527FE" w:rsidRDefault="00C527FE" w:rsidP="00C527FE">
      <w:pPr>
        <w:spacing w:after="0" w:line="240" w:lineRule="auto"/>
        <w:ind w:firstLine="720"/>
        <w:jc w:val="both"/>
        <w:rPr>
          <w:rFonts w:ascii="Times New Roman" w:hAnsi="Times New Roman" w:cs="Times New Roman"/>
          <w:sz w:val="28"/>
          <w:szCs w:val="28"/>
        </w:rPr>
      </w:pPr>
      <w:r w:rsidRPr="00C527FE">
        <w:rPr>
          <w:rFonts w:ascii="Times New Roman" w:hAnsi="Times New Roman" w:cs="Times New Roman"/>
          <w:sz w:val="28"/>
          <w:szCs w:val="28"/>
        </w:rPr>
        <w:t xml:space="preserve">2.9. Основанием рассмотрения результатов деятельности работника Школы, для установления </w:t>
      </w:r>
      <w:r w:rsidRPr="00C527FE">
        <w:rPr>
          <w:rFonts w:ascii="Times New Roman" w:hAnsi="Times New Roman" w:cs="Times New Roman"/>
          <w:bCs/>
          <w:color w:val="000000"/>
          <w:sz w:val="28"/>
          <w:szCs w:val="28"/>
        </w:rPr>
        <w:t xml:space="preserve">стимулирующих выплат, является </w:t>
      </w:r>
      <w:r w:rsidRPr="00C527FE">
        <w:rPr>
          <w:rFonts w:ascii="Times New Roman" w:hAnsi="Times New Roman" w:cs="Times New Roman"/>
          <w:sz w:val="28"/>
          <w:szCs w:val="28"/>
        </w:rPr>
        <w:t xml:space="preserve">его личное обращение (заявление) или представление администрации Школы. </w:t>
      </w:r>
    </w:p>
    <w:p w:rsidR="00C527FE" w:rsidRPr="00C527FE" w:rsidRDefault="00C527FE" w:rsidP="00C527FE">
      <w:pPr>
        <w:spacing w:after="0" w:line="240" w:lineRule="auto"/>
        <w:ind w:firstLine="720"/>
        <w:jc w:val="both"/>
        <w:rPr>
          <w:rFonts w:ascii="Times New Roman" w:hAnsi="Times New Roman" w:cs="Times New Roman"/>
          <w:sz w:val="28"/>
          <w:szCs w:val="28"/>
        </w:rPr>
      </w:pPr>
      <w:r w:rsidRPr="00C527FE">
        <w:rPr>
          <w:rFonts w:ascii="Times New Roman" w:hAnsi="Times New Roman" w:cs="Times New Roman"/>
          <w:sz w:val="28"/>
          <w:szCs w:val="28"/>
        </w:rPr>
        <w:t>2.10. Основными принципами оценки достижений работников Школы являются:</w:t>
      </w:r>
    </w:p>
    <w:p w:rsidR="00C527FE" w:rsidRPr="00C527FE" w:rsidRDefault="00C527FE" w:rsidP="00C527FE">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proofErr w:type="gramStart"/>
      <w:r w:rsidRPr="00C527FE">
        <w:rPr>
          <w:rFonts w:ascii="Times New Roman" w:hAnsi="Times New Roman" w:cs="Times New Roman"/>
          <w:sz w:val="28"/>
          <w:szCs w:val="28"/>
        </w:rPr>
        <w:t>единые</w:t>
      </w:r>
      <w:proofErr w:type="gramEnd"/>
      <w:r w:rsidRPr="00C527FE">
        <w:rPr>
          <w:rFonts w:ascii="Times New Roman" w:hAnsi="Times New Roman" w:cs="Times New Roman"/>
          <w:sz w:val="28"/>
          <w:szCs w:val="28"/>
        </w:rPr>
        <w:t xml:space="preserve"> процедура и технология оценивания;</w:t>
      </w:r>
    </w:p>
    <w:p w:rsidR="00C527FE" w:rsidRPr="00C527FE" w:rsidRDefault="00C527FE" w:rsidP="00C527FE">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C527FE">
        <w:rPr>
          <w:rFonts w:ascii="Times New Roman" w:hAnsi="Times New Roman" w:cs="Times New Roman"/>
          <w:sz w:val="28"/>
          <w:szCs w:val="28"/>
        </w:rPr>
        <w:t>достоверность используемых данных;</w:t>
      </w:r>
    </w:p>
    <w:p w:rsidR="00C527FE" w:rsidRPr="00C527FE" w:rsidRDefault="00C527FE" w:rsidP="00C527FE">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C527FE">
        <w:rPr>
          <w:rFonts w:ascii="Times New Roman" w:hAnsi="Times New Roman" w:cs="Times New Roman"/>
          <w:sz w:val="28"/>
          <w:szCs w:val="28"/>
        </w:rPr>
        <w:t>соблюдение морально-этических норм при сборе и оценивании предоставляемой информации.</w:t>
      </w:r>
    </w:p>
    <w:p w:rsidR="00C527FE" w:rsidRPr="00C527FE" w:rsidRDefault="00C527FE" w:rsidP="00C527FE">
      <w:pPr>
        <w:tabs>
          <w:tab w:val="left" w:pos="900"/>
          <w:tab w:val="left" w:pos="1080"/>
        </w:tabs>
        <w:spacing w:after="0" w:line="240" w:lineRule="auto"/>
        <w:ind w:firstLine="720"/>
        <w:jc w:val="both"/>
        <w:rPr>
          <w:rFonts w:ascii="Times New Roman" w:hAnsi="Times New Roman" w:cs="Times New Roman"/>
          <w:sz w:val="28"/>
          <w:szCs w:val="28"/>
        </w:rPr>
      </w:pPr>
      <w:r w:rsidRPr="00C527FE">
        <w:rPr>
          <w:rFonts w:ascii="Times New Roman" w:hAnsi="Times New Roman" w:cs="Times New Roman"/>
          <w:sz w:val="28"/>
          <w:szCs w:val="28"/>
        </w:rPr>
        <w:t>2.11. Работник Школы, претендующий на установление стимулирующих выплат (далее - Претендент) осуществляет самоанализ профессиональной деятельности в соответствии с утвержденными критериями.</w:t>
      </w:r>
    </w:p>
    <w:p w:rsidR="00C527FE" w:rsidRPr="00C527FE" w:rsidRDefault="00C527FE" w:rsidP="00C527FE">
      <w:pPr>
        <w:tabs>
          <w:tab w:val="left" w:pos="900"/>
          <w:tab w:val="left" w:pos="1080"/>
        </w:tabs>
        <w:spacing w:after="0" w:line="240" w:lineRule="auto"/>
        <w:ind w:firstLine="720"/>
        <w:jc w:val="both"/>
        <w:rPr>
          <w:rFonts w:ascii="Times New Roman" w:hAnsi="Times New Roman" w:cs="Times New Roman"/>
          <w:bCs/>
          <w:color w:val="000000"/>
          <w:sz w:val="28"/>
          <w:szCs w:val="28"/>
        </w:rPr>
      </w:pPr>
      <w:r w:rsidRPr="00C527FE">
        <w:rPr>
          <w:rFonts w:ascii="Times New Roman" w:hAnsi="Times New Roman" w:cs="Times New Roman"/>
          <w:sz w:val="28"/>
          <w:szCs w:val="28"/>
        </w:rPr>
        <w:t xml:space="preserve">2.12. </w:t>
      </w:r>
      <w:r w:rsidRPr="00C527FE">
        <w:rPr>
          <w:rFonts w:ascii="Times New Roman" w:hAnsi="Times New Roman" w:cs="Times New Roman"/>
          <w:bCs/>
          <w:color w:val="000000"/>
          <w:sz w:val="28"/>
          <w:szCs w:val="28"/>
        </w:rPr>
        <w:t xml:space="preserve">Каждому критерию присвоено определенное максимальное количество баллов. В целях эффективного </w:t>
      </w:r>
      <w:proofErr w:type="gramStart"/>
      <w:r w:rsidRPr="00C527FE">
        <w:rPr>
          <w:rFonts w:ascii="Times New Roman" w:hAnsi="Times New Roman" w:cs="Times New Roman"/>
          <w:bCs/>
          <w:color w:val="000000"/>
          <w:sz w:val="28"/>
          <w:szCs w:val="28"/>
        </w:rPr>
        <w:t>распределения стимулирующей части фонда оплаты труда</w:t>
      </w:r>
      <w:proofErr w:type="gramEnd"/>
      <w:r w:rsidRPr="00C527FE">
        <w:rPr>
          <w:rFonts w:ascii="Times New Roman" w:hAnsi="Times New Roman" w:cs="Times New Roman"/>
          <w:bCs/>
          <w:color w:val="000000"/>
          <w:sz w:val="28"/>
          <w:szCs w:val="28"/>
        </w:rPr>
        <w:t xml:space="preserve"> минимальное количество баллов, которое должен набрать претендент - учитель, заместитель директора по учебно-воспитательной работе, воспитательной работе  составляет – </w:t>
      </w:r>
      <w:r w:rsidRPr="00C527FE">
        <w:rPr>
          <w:rFonts w:ascii="Times New Roman" w:hAnsi="Times New Roman" w:cs="Times New Roman"/>
          <w:b/>
          <w:bCs/>
          <w:sz w:val="28"/>
          <w:szCs w:val="28"/>
        </w:rPr>
        <w:t>32</w:t>
      </w:r>
      <w:r w:rsidRPr="00C527FE">
        <w:rPr>
          <w:rFonts w:ascii="Times New Roman" w:hAnsi="Times New Roman" w:cs="Times New Roman"/>
          <w:bCs/>
          <w:color w:val="000000"/>
          <w:sz w:val="28"/>
          <w:szCs w:val="28"/>
        </w:rPr>
        <w:t>, претендент - главный бухгалтер, заведующий библиотекой, психолог, секретарь составляет -</w:t>
      </w:r>
      <w:r w:rsidRPr="00C527FE">
        <w:rPr>
          <w:rFonts w:ascii="Times New Roman" w:hAnsi="Times New Roman" w:cs="Times New Roman"/>
          <w:b/>
          <w:bCs/>
          <w:color w:val="000000"/>
          <w:sz w:val="28"/>
          <w:szCs w:val="28"/>
        </w:rPr>
        <w:t xml:space="preserve"> 16</w:t>
      </w:r>
      <w:r w:rsidRPr="00C527FE">
        <w:rPr>
          <w:rFonts w:ascii="Times New Roman" w:hAnsi="Times New Roman" w:cs="Times New Roman"/>
          <w:bCs/>
          <w:color w:val="000000"/>
          <w:sz w:val="28"/>
          <w:szCs w:val="28"/>
        </w:rPr>
        <w:t>. Претендентам, не набравшим указанное количество баллов, стимулирующая надбавка не выплачивается.</w:t>
      </w:r>
    </w:p>
    <w:p w:rsidR="00C527FE" w:rsidRPr="00C527FE" w:rsidRDefault="00C527FE" w:rsidP="00C527FE">
      <w:pPr>
        <w:tabs>
          <w:tab w:val="left" w:pos="900"/>
          <w:tab w:val="left" w:pos="1080"/>
          <w:tab w:val="num" w:pos="2160"/>
        </w:tabs>
        <w:spacing w:after="0" w:line="240" w:lineRule="auto"/>
        <w:ind w:firstLine="720"/>
        <w:jc w:val="both"/>
        <w:rPr>
          <w:rFonts w:ascii="Times New Roman" w:hAnsi="Times New Roman" w:cs="Times New Roman"/>
          <w:sz w:val="28"/>
          <w:szCs w:val="28"/>
        </w:rPr>
      </w:pPr>
      <w:r w:rsidRPr="00C527FE">
        <w:rPr>
          <w:rFonts w:ascii="Times New Roman" w:hAnsi="Times New Roman" w:cs="Times New Roman"/>
          <w:sz w:val="28"/>
          <w:szCs w:val="28"/>
        </w:rPr>
        <w:t xml:space="preserve">2.13. Экспертная комиссия, утвержденная приказом директора, рассматривает материалы по самоанализу деятельности претендента, осуществляет анализ и оценку объективности представленных результатов мониторинга его профессиональной деятельности и принимает решение о соответствии деятельности претендента требованиям к установлению стимулирующих выплат или отказе. </w:t>
      </w:r>
    </w:p>
    <w:p w:rsidR="00C527FE" w:rsidRPr="00C527FE" w:rsidRDefault="00C527FE" w:rsidP="00C527FE">
      <w:pPr>
        <w:tabs>
          <w:tab w:val="left" w:pos="900"/>
          <w:tab w:val="left" w:pos="1080"/>
          <w:tab w:val="num" w:pos="2160"/>
        </w:tabs>
        <w:spacing w:after="0" w:line="240" w:lineRule="auto"/>
        <w:ind w:firstLine="720"/>
        <w:jc w:val="both"/>
        <w:rPr>
          <w:rFonts w:ascii="Times New Roman" w:hAnsi="Times New Roman" w:cs="Times New Roman"/>
          <w:sz w:val="28"/>
          <w:szCs w:val="28"/>
        </w:rPr>
      </w:pPr>
      <w:r w:rsidRPr="00C527FE">
        <w:rPr>
          <w:rFonts w:ascii="Times New Roman" w:hAnsi="Times New Roman" w:cs="Times New Roman"/>
          <w:sz w:val="28"/>
          <w:szCs w:val="28"/>
        </w:rPr>
        <w:t>2.14. На основании всех материалов экспертная комиссия составляет итоговый оценочный лист в баллах и утверждает его на своем заседании.</w:t>
      </w:r>
    </w:p>
    <w:p w:rsidR="00C527FE" w:rsidRPr="00C527FE" w:rsidRDefault="00C527FE" w:rsidP="00C527FE">
      <w:pPr>
        <w:spacing w:after="0" w:line="240" w:lineRule="auto"/>
        <w:ind w:firstLine="720"/>
        <w:jc w:val="both"/>
        <w:rPr>
          <w:rFonts w:ascii="Times New Roman" w:hAnsi="Times New Roman" w:cs="Times New Roman"/>
          <w:sz w:val="28"/>
          <w:szCs w:val="28"/>
        </w:rPr>
      </w:pPr>
      <w:r w:rsidRPr="00C527FE">
        <w:rPr>
          <w:rFonts w:ascii="Times New Roman" w:hAnsi="Times New Roman" w:cs="Times New Roman"/>
          <w:sz w:val="28"/>
          <w:szCs w:val="28"/>
        </w:rPr>
        <w:t>2.15. Претендент на получение стимулирующей части вправе подать в экспертную комиссию в течение 3 дней с момента ознакомления с оценочным листом обоснованное письменное заявление о своем несогласии с оценкой его профессиональной деятельности. Основанием для подачи такого заявления претендентом может быть только факт (факты) нарушения установленных процедур мониторинга, которые повлекли необъективную оценку его профессиональной деятельности. Апелляция работников по другим основаниям комиссией не принимается и не рассматривается.</w:t>
      </w:r>
    </w:p>
    <w:p w:rsidR="00C527FE" w:rsidRPr="00C527FE" w:rsidRDefault="00C527FE" w:rsidP="00C527FE">
      <w:pPr>
        <w:spacing w:after="0" w:line="240" w:lineRule="auto"/>
        <w:ind w:firstLine="720"/>
        <w:jc w:val="both"/>
        <w:rPr>
          <w:rFonts w:ascii="Times New Roman" w:hAnsi="Times New Roman" w:cs="Times New Roman"/>
          <w:sz w:val="28"/>
          <w:szCs w:val="28"/>
        </w:rPr>
      </w:pPr>
      <w:r w:rsidRPr="00C527FE">
        <w:rPr>
          <w:rFonts w:ascii="Times New Roman" w:hAnsi="Times New Roman" w:cs="Times New Roman"/>
          <w:sz w:val="28"/>
          <w:szCs w:val="28"/>
        </w:rPr>
        <w:t xml:space="preserve">2.16. Утвержденный экспертной комиссией оценочный лист оформляется протоколом о выплате стимулирующей части, который </w:t>
      </w:r>
      <w:r w:rsidRPr="00C527FE">
        <w:rPr>
          <w:rFonts w:ascii="Times New Roman" w:hAnsi="Times New Roman" w:cs="Times New Roman"/>
          <w:sz w:val="28"/>
          <w:szCs w:val="28"/>
        </w:rPr>
        <w:lastRenderedPageBreak/>
        <w:t xml:space="preserve">подписывается председателем и членами комиссии, протокол направляется в Управляющий совет Школы. </w:t>
      </w:r>
    </w:p>
    <w:p w:rsidR="00C527FE" w:rsidRPr="00C527FE" w:rsidRDefault="00C527FE" w:rsidP="00C527FE">
      <w:pPr>
        <w:spacing w:after="0" w:line="240" w:lineRule="auto"/>
        <w:ind w:firstLine="720"/>
        <w:jc w:val="both"/>
        <w:rPr>
          <w:rFonts w:ascii="Times New Roman" w:hAnsi="Times New Roman" w:cs="Times New Roman"/>
          <w:sz w:val="28"/>
          <w:szCs w:val="28"/>
        </w:rPr>
      </w:pPr>
      <w:r w:rsidRPr="00C527FE">
        <w:rPr>
          <w:rFonts w:ascii="Times New Roman" w:hAnsi="Times New Roman" w:cs="Times New Roman"/>
          <w:sz w:val="28"/>
          <w:szCs w:val="28"/>
        </w:rPr>
        <w:t>2.17.Управляющий совет заслушивает доклад директора школы, рассматривает итоговые протоколы и оценочные листы и согласовывает персональные размеры стимулирующих выплат претендентам.</w:t>
      </w:r>
    </w:p>
    <w:p w:rsidR="00C527FE" w:rsidRPr="00C527FE" w:rsidRDefault="00C527FE" w:rsidP="00C527FE">
      <w:pPr>
        <w:spacing w:after="0" w:line="240" w:lineRule="auto"/>
        <w:ind w:firstLine="720"/>
        <w:jc w:val="both"/>
        <w:rPr>
          <w:rFonts w:ascii="Times New Roman" w:hAnsi="Times New Roman" w:cs="Times New Roman"/>
          <w:sz w:val="28"/>
          <w:szCs w:val="28"/>
        </w:rPr>
      </w:pPr>
      <w:r w:rsidRPr="00C527FE">
        <w:rPr>
          <w:rFonts w:ascii="Times New Roman" w:hAnsi="Times New Roman" w:cs="Times New Roman"/>
          <w:sz w:val="28"/>
          <w:szCs w:val="28"/>
        </w:rPr>
        <w:t xml:space="preserve">2.18. На основании решения Управляющего Совета директор издает приказ </w:t>
      </w:r>
      <w:proofErr w:type="gramStart"/>
      <w:r w:rsidRPr="00C527FE">
        <w:rPr>
          <w:rFonts w:ascii="Times New Roman" w:hAnsi="Times New Roman" w:cs="Times New Roman"/>
          <w:sz w:val="28"/>
          <w:szCs w:val="28"/>
        </w:rPr>
        <w:t>об</w:t>
      </w:r>
      <w:proofErr w:type="gramEnd"/>
    </w:p>
    <w:p w:rsidR="00C527FE" w:rsidRPr="00C527FE" w:rsidRDefault="00C527FE" w:rsidP="00C527FE">
      <w:pPr>
        <w:spacing w:after="0" w:line="240" w:lineRule="auto"/>
        <w:jc w:val="both"/>
        <w:rPr>
          <w:rFonts w:ascii="Times New Roman" w:hAnsi="Times New Roman" w:cs="Times New Roman"/>
          <w:sz w:val="28"/>
          <w:szCs w:val="28"/>
        </w:rPr>
      </w:pPr>
      <w:proofErr w:type="gramStart"/>
      <w:r w:rsidRPr="00C527FE">
        <w:rPr>
          <w:rFonts w:ascii="Times New Roman" w:hAnsi="Times New Roman" w:cs="Times New Roman"/>
          <w:sz w:val="28"/>
          <w:szCs w:val="28"/>
        </w:rPr>
        <w:t>установлении</w:t>
      </w:r>
      <w:proofErr w:type="gramEnd"/>
      <w:r w:rsidRPr="00C527FE">
        <w:rPr>
          <w:rFonts w:ascii="Times New Roman" w:hAnsi="Times New Roman" w:cs="Times New Roman"/>
          <w:sz w:val="28"/>
          <w:szCs w:val="28"/>
        </w:rPr>
        <w:t xml:space="preserve"> стимулирующих выплат работникам Школы по результатам их </w:t>
      </w:r>
    </w:p>
    <w:p w:rsidR="00C527FE" w:rsidRPr="00C527FE" w:rsidRDefault="00C527FE" w:rsidP="00C527FE">
      <w:pPr>
        <w:spacing w:after="0" w:line="240" w:lineRule="auto"/>
        <w:jc w:val="both"/>
        <w:rPr>
          <w:rFonts w:ascii="Times New Roman" w:hAnsi="Times New Roman" w:cs="Times New Roman"/>
          <w:color w:val="000000"/>
          <w:sz w:val="28"/>
          <w:szCs w:val="28"/>
        </w:rPr>
      </w:pPr>
      <w:r w:rsidRPr="00C527FE">
        <w:rPr>
          <w:rFonts w:ascii="Times New Roman" w:hAnsi="Times New Roman" w:cs="Times New Roman"/>
          <w:sz w:val="28"/>
          <w:szCs w:val="28"/>
        </w:rPr>
        <w:t>профессиональной деятельности за полугодие. Указанные выплаты производятся ежемесячно</w:t>
      </w:r>
      <w:r w:rsidRPr="00C527FE">
        <w:rPr>
          <w:rFonts w:ascii="Times New Roman" w:hAnsi="Times New Roman" w:cs="Times New Roman"/>
          <w:color w:val="000000"/>
          <w:sz w:val="28"/>
          <w:szCs w:val="28"/>
        </w:rPr>
        <w:t xml:space="preserve"> одновременно с выплатой заработной платы работникам.</w:t>
      </w:r>
    </w:p>
    <w:p w:rsidR="00C527FE" w:rsidRPr="00C527FE" w:rsidRDefault="00C527FE" w:rsidP="00C527FE">
      <w:pPr>
        <w:spacing w:after="0" w:line="240" w:lineRule="auto"/>
        <w:ind w:firstLine="720"/>
        <w:rPr>
          <w:rFonts w:ascii="Times New Roman" w:hAnsi="Times New Roman" w:cs="Times New Roman"/>
          <w:b/>
          <w:bCs/>
          <w:sz w:val="28"/>
          <w:szCs w:val="28"/>
        </w:rPr>
      </w:pPr>
    </w:p>
    <w:p w:rsidR="00C527FE" w:rsidRPr="00C527FE" w:rsidRDefault="00C527FE" w:rsidP="00C527FE">
      <w:pPr>
        <w:spacing w:after="0" w:line="240" w:lineRule="auto"/>
        <w:ind w:firstLine="720"/>
        <w:jc w:val="center"/>
        <w:rPr>
          <w:rFonts w:ascii="Times New Roman" w:hAnsi="Times New Roman" w:cs="Times New Roman"/>
          <w:b/>
          <w:bCs/>
          <w:sz w:val="28"/>
          <w:szCs w:val="28"/>
        </w:rPr>
      </w:pPr>
      <w:r w:rsidRPr="00C527FE">
        <w:rPr>
          <w:rFonts w:ascii="Times New Roman" w:hAnsi="Times New Roman" w:cs="Times New Roman"/>
          <w:b/>
          <w:bCs/>
          <w:sz w:val="28"/>
          <w:szCs w:val="28"/>
        </w:rPr>
        <w:t>3. Порядок определения размера и расчета стимулирующих выплат</w:t>
      </w:r>
    </w:p>
    <w:p w:rsidR="00C527FE" w:rsidRPr="00C527FE" w:rsidRDefault="00C527FE" w:rsidP="00C527FE">
      <w:pPr>
        <w:spacing w:after="0" w:line="240" w:lineRule="auto"/>
        <w:ind w:firstLine="720"/>
        <w:jc w:val="both"/>
        <w:rPr>
          <w:rFonts w:ascii="Times New Roman" w:hAnsi="Times New Roman" w:cs="Times New Roman"/>
          <w:sz w:val="28"/>
          <w:szCs w:val="28"/>
        </w:rPr>
      </w:pPr>
      <w:r w:rsidRPr="00C527FE">
        <w:rPr>
          <w:rFonts w:ascii="Times New Roman" w:hAnsi="Times New Roman" w:cs="Times New Roman"/>
          <w:sz w:val="28"/>
          <w:szCs w:val="28"/>
        </w:rPr>
        <w:t>3.1. Расчет размеров стимулирующих выплат работникам из стимулирующей части фонда оплаты труда производится два раза в год по итогам учебных полугодий</w:t>
      </w:r>
    </w:p>
    <w:p w:rsidR="00C527FE" w:rsidRPr="00C527FE" w:rsidRDefault="00C527FE" w:rsidP="00C527FE">
      <w:pPr>
        <w:spacing w:after="0" w:line="240" w:lineRule="auto"/>
        <w:ind w:firstLine="720"/>
        <w:jc w:val="both"/>
        <w:rPr>
          <w:rFonts w:ascii="Times New Roman" w:hAnsi="Times New Roman" w:cs="Times New Roman"/>
          <w:sz w:val="28"/>
          <w:szCs w:val="28"/>
        </w:rPr>
      </w:pPr>
      <w:r w:rsidRPr="00C527FE">
        <w:rPr>
          <w:rFonts w:ascii="Times New Roman" w:hAnsi="Times New Roman" w:cs="Times New Roman"/>
          <w:sz w:val="28"/>
          <w:szCs w:val="28"/>
        </w:rPr>
        <w:t>3.2. Размер стимулирующих выплат каждому претенденту за определенный период определяется следующим образом:</w:t>
      </w:r>
    </w:p>
    <w:p w:rsidR="00C527FE" w:rsidRPr="00C527FE" w:rsidRDefault="00C527FE" w:rsidP="00C527FE">
      <w:pPr>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C527FE">
        <w:rPr>
          <w:rFonts w:ascii="Times New Roman" w:hAnsi="Times New Roman" w:cs="Times New Roman"/>
          <w:sz w:val="28"/>
          <w:szCs w:val="28"/>
        </w:rPr>
        <w:t>производится подсчет баллов претендента, накопленных в процессе мониторинга профессиональной деятельности каждого работника за прошедший период;</w:t>
      </w:r>
    </w:p>
    <w:p w:rsidR="00C527FE" w:rsidRPr="00C527FE" w:rsidRDefault="00C527FE" w:rsidP="00C527FE">
      <w:pPr>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C527FE">
        <w:rPr>
          <w:rFonts w:ascii="Times New Roman" w:hAnsi="Times New Roman" w:cs="Times New Roman"/>
          <w:sz w:val="28"/>
          <w:szCs w:val="28"/>
        </w:rPr>
        <w:t>суммируются баллы, полученные всеми претендентами Школы (общая сумма баллов)</w:t>
      </w:r>
    </w:p>
    <w:p w:rsidR="00C527FE" w:rsidRPr="00C527FE" w:rsidRDefault="00C527FE" w:rsidP="00C527FE">
      <w:pPr>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C527FE">
        <w:rPr>
          <w:rFonts w:ascii="Times New Roman" w:hAnsi="Times New Roman" w:cs="Times New Roman"/>
          <w:sz w:val="28"/>
          <w:szCs w:val="28"/>
        </w:rPr>
        <w:t>стимулирующая часть фонда оплаты труда делится на общую сумму баллов, в результате получается  денежный вес (в рублях) одного балла;</w:t>
      </w:r>
    </w:p>
    <w:p w:rsidR="00C527FE" w:rsidRPr="00C527FE" w:rsidRDefault="00C527FE" w:rsidP="00C527FE">
      <w:pPr>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C527FE">
        <w:rPr>
          <w:rFonts w:ascii="Times New Roman" w:hAnsi="Times New Roman" w:cs="Times New Roman"/>
          <w:sz w:val="28"/>
          <w:szCs w:val="28"/>
        </w:rPr>
        <w:t>денежный вес умножается  на сумму баллов каждого претендента, и определяется размер стимулирующих выплат.</w:t>
      </w:r>
    </w:p>
    <w:p w:rsidR="00C527FE" w:rsidRPr="00C527FE" w:rsidRDefault="00C527FE" w:rsidP="00C527FE">
      <w:pPr>
        <w:pStyle w:val="ConsPlusNormal"/>
        <w:widowControl/>
        <w:tabs>
          <w:tab w:val="left" w:pos="1276"/>
        </w:tabs>
        <w:ind w:firstLine="709"/>
        <w:jc w:val="both"/>
        <w:rPr>
          <w:rFonts w:ascii="Times New Roman" w:hAnsi="Times New Roman" w:cs="Times New Roman"/>
          <w:sz w:val="28"/>
          <w:szCs w:val="28"/>
        </w:rPr>
      </w:pPr>
      <w:r w:rsidRPr="00C527FE">
        <w:rPr>
          <w:rFonts w:ascii="Times New Roman" w:hAnsi="Times New Roman" w:cs="Times New Roman"/>
          <w:b/>
          <w:sz w:val="28"/>
          <w:szCs w:val="28"/>
        </w:rPr>
        <w:t>3.3.</w:t>
      </w:r>
      <w:r w:rsidRPr="00C527FE">
        <w:rPr>
          <w:rFonts w:ascii="Times New Roman" w:hAnsi="Times New Roman" w:cs="Times New Roman"/>
          <w:sz w:val="28"/>
          <w:szCs w:val="28"/>
        </w:rPr>
        <w:t xml:space="preserve"> Молодым специалистам из числа педагогических работников и имеющим стаж работы менее двух лет ежемесячно производятся выплаты в размере 2 000 рублей из стимулирующей части фонда оплаты труда Организации.</w:t>
      </w:r>
    </w:p>
    <w:p w:rsidR="00C527FE" w:rsidRPr="00C527FE" w:rsidRDefault="00C527FE" w:rsidP="00C527FE">
      <w:pPr>
        <w:pStyle w:val="ConsPlusNormal"/>
        <w:widowControl/>
        <w:tabs>
          <w:tab w:val="left" w:pos="1276"/>
        </w:tabs>
        <w:ind w:firstLine="709"/>
        <w:jc w:val="both"/>
        <w:rPr>
          <w:rFonts w:ascii="Times New Roman" w:hAnsi="Times New Roman" w:cs="Times New Roman"/>
          <w:sz w:val="28"/>
          <w:szCs w:val="28"/>
        </w:rPr>
      </w:pPr>
      <w:r w:rsidRPr="00C527FE">
        <w:rPr>
          <w:rFonts w:ascii="Times New Roman" w:hAnsi="Times New Roman" w:cs="Times New Roman"/>
          <w:sz w:val="28"/>
          <w:szCs w:val="28"/>
        </w:rPr>
        <w:t>К молодым специалистам относятся педагогические работники, приступившие к трудовой деятельности в год окончания учебного заведения.</w:t>
      </w:r>
    </w:p>
    <w:p w:rsidR="00C527FE" w:rsidRPr="00C527FE" w:rsidRDefault="00C527FE" w:rsidP="00C527FE">
      <w:pPr>
        <w:spacing w:before="240" w:after="0" w:line="240" w:lineRule="auto"/>
        <w:ind w:left="643"/>
        <w:rPr>
          <w:rFonts w:ascii="Times New Roman" w:hAnsi="Times New Roman" w:cs="Times New Roman"/>
          <w:sz w:val="28"/>
          <w:szCs w:val="28"/>
        </w:rPr>
      </w:pPr>
      <w:r w:rsidRPr="00C527FE">
        <w:rPr>
          <w:rFonts w:ascii="Times New Roman" w:hAnsi="Times New Roman" w:cs="Times New Roman"/>
          <w:b/>
          <w:sz w:val="28"/>
          <w:szCs w:val="28"/>
        </w:rPr>
        <w:t>4.Условия снижения стимулирующих доплат и выплат работникам школ</w:t>
      </w:r>
      <w:r w:rsidRPr="00C527FE">
        <w:rPr>
          <w:rFonts w:ascii="Times New Roman" w:hAnsi="Times New Roman" w:cs="Times New Roman"/>
          <w:sz w:val="28"/>
          <w:szCs w:val="28"/>
        </w:rPr>
        <w:t>ы.</w:t>
      </w:r>
    </w:p>
    <w:p w:rsidR="00C527FE" w:rsidRPr="00C527FE" w:rsidRDefault="00C527FE" w:rsidP="00C527FE">
      <w:pPr>
        <w:pStyle w:val="ConsPlusNormal"/>
        <w:widowControl/>
        <w:ind w:firstLine="0"/>
        <w:jc w:val="both"/>
        <w:rPr>
          <w:rFonts w:ascii="Times New Roman" w:hAnsi="Times New Roman" w:cs="Times New Roman"/>
          <w:sz w:val="28"/>
          <w:szCs w:val="28"/>
        </w:rPr>
      </w:pPr>
      <w:r w:rsidRPr="00C527FE">
        <w:rPr>
          <w:rFonts w:ascii="Times New Roman" w:hAnsi="Times New Roman" w:cs="Times New Roman"/>
          <w:sz w:val="28"/>
          <w:szCs w:val="28"/>
        </w:rPr>
        <w:t>Директор школы по согласованию с Управляющим советом может лишить работника стимулирующих выплат или уменьшить их размер в случае:</w:t>
      </w:r>
    </w:p>
    <w:p w:rsidR="00C527FE" w:rsidRPr="00C527FE" w:rsidRDefault="00C527FE" w:rsidP="00C527FE">
      <w:pPr>
        <w:spacing w:before="240" w:after="0" w:line="240" w:lineRule="auto"/>
        <w:ind w:left="142" w:right="-144" w:hanging="540"/>
        <w:rPr>
          <w:rFonts w:ascii="Times New Roman" w:hAnsi="Times New Roman" w:cs="Times New Roman"/>
          <w:sz w:val="28"/>
          <w:szCs w:val="28"/>
        </w:rPr>
      </w:pPr>
      <w:r w:rsidRPr="00C527FE">
        <w:rPr>
          <w:rFonts w:ascii="Times New Roman" w:hAnsi="Times New Roman" w:cs="Times New Roman"/>
          <w:sz w:val="28"/>
          <w:szCs w:val="28"/>
        </w:rPr>
        <w:t xml:space="preserve">4.1. Низкий уровень исполнительской дисциплины. </w:t>
      </w:r>
    </w:p>
    <w:p w:rsidR="00C527FE" w:rsidRPr="00C527FE" w:rsidRDefault="00C527FE" w:rsidP="00C527FE">
      <w:pPr>
        <w:spacing w:before="240" w:after="0" w:line="240" w:lineRule="auto"/>
        <w:ind w:left="142" w:right="-144" w:hanging="540"/>
        <w:rPr>
          <w:rFonts w:ascii="Times New Roman" w:hAnsi="Times New Roman" w:cs="Times New Roman"/>
          <w:sz w:val="28"/>
          <w:szCs w:val="28"/>
        </w:rPr>
      </w:pPr>
      <w:r w:rsidRPr="00C527FE">
        <w:rPr>
          <w:rFonts w:ascii="Times New Roman" w:hAnsi="Times New Roman" w:cs="Times New Roman"/>
          <w:sz w:val="28"/>
          <w:szCs w:val="28"/>
        </w:rPr>
        <w:t>4.2. Нарушение трудовой дисциплины.</w:t>
      </w:r>
    </w:p>
    <w:p w:rsidR="00C527FE" w:rsidRPr="00C527FE" w:rsidRDefault="00C527FE" w:rsidP="00C527FE">
      <w:pPr>
        <w:spacing w:before="240" w:after="0" w:line="240" w:lineRule="auto"/>
        <w:ind w:left="142" w:right="-144" w:hanging="540"/>
        <w:rPr>
          <w:rFonts w:ascii="Times New Roman" w:hAnsi="Times New Roman" w:cs="Times New Roman"/>
          <w:sz w:val="28"/>
          <w:szCs w:val="28"/>
        </w:rPr>
      </w:pPr>
      <w:r w:rsidRPr="00C527FE">
        <w:rPr>
          <w:rFonts w:ascii="Times New Roman" w:hAnsi="Times New Roman" w:cs="Times New Roman"/>
          <w:sz w:val="28"/>
          <w:szCs w:val="28"/>
        </w:rPr>
        <w:t>4.3. Невыполнение или ненадлежащее выполнение должностных обязанностей.</w:t>
      </w:r>
    </w:p>
    <w:p w:rsidR="00C527FE" w:rsidRPr="00C527FE" w:rsidRDefault="00C527FE" w:rsidP="00C527FE">
      <w:pPr>
        <w:spacing w:before="240" w:after="0" w:line="240" w:lineRule="auto"/>
        <w:ind w:left="142" w:right="-144" w:hanging="540"/>
        <w:rPr>
          <w:rFonts w:ascii="Times New Roman" w:hAnsi="Times New Roman" w:cs="Times New Roman"/>
          <w:sz w:val="28"/>
          <w:szCs w:val="28"/>
        </w:rPr>
      </w:pPr>
      <w:r w:rsidRPr="00C527FE">
        <w:rPr>
          <w:rFonts w:ascii="Times New Roman" w:hAnsi="Times New Roman" w:cs="Times New Roman"/>
          <w:sz w:val="28"/>
          <w:szCs w:val="28"/>
        </w:rPr>
        <w:lastRenderedPageBreak/>
        <w:t>4.4. Нарушение санитарно-эпидемиологического режима;</w:t>
      </w:r>
    </w:p>
    <w:p w:rsidR="00C527FE" w:rsidRPr="00C527FE" w:rsidRDefault="00C527FE" w:rsidP="00C527FE">
      <w:pPr>
        <w:spacing w:before="240" w:after="0" w:line="240" w:lineRule="auto"/>
        <w:ind w:left="142" w:right="-144" w:hanging="540"/>
        <w:rPr>
          <w:rFonts w:ascii="Times New Roman" w:hAnsi="Times New Roman" w:cs="Times New Roman"/>
          <w:sz w:val="28"/>
          <w:szCs w:val="28"/>
        </w:rPr>
      </w:pPr>
      <w:r w:rsidRPr="00C527FE">
        <w:rPr>
          <w:rFonts w:ascii="Times New Roman" w:hAnsi="Times New Roman" w:cs="Times New Roman"/>
          <w:sz w:val="28"/>
          <w:szCs w:val="28"/>
        </w:rPr>
        <w:t>4.5. Нарушение правил охраны труда и пожарной безопасности;</w:t>
      </w:r>
    </w:p>
    <w:p w:rsidR="00C527FE" w:rsidRPr="00C527FE" w:rsidRDefault="00C527FE" w:rsidP="00C527FE">
      <w:pPr>
        <w:spacing w:before="240" w:after="0" w:line="240" w:lineRule="auto"/>
        <w:ind w:left="142" w:right="-144" w:hanging="540"/>
        <w:rPr>
          <w:rFonts w:ascii="Times New Roman" w:hAnsi="Times New Roman" w:cs="Times New Roman"/>
          <w:sz w:val="28"/>
          <w:szCs w:val="28"/>
        </w:rPr>
      </w:pPr>
      <w:r w:rsidRPr="00C527FE">
        <w:rPr>
          <w:rFonts w:ascii="Times New Roman" w:hAnsi="Times New Roman" w:cs="Times New Roman"/>
          <w:sz w:val="28"/>
          <w:szCs w:val="28"/>
        </w:rPr>
        <w:t>4.6. Халатное отношение к сохранности материально-технической базы;</w:t>
      </w:r>
    </w:p>
    <w:p w:rsidR="00C527FE" w:rsidRPr="00C527FE" w:rsidRDefault="00C527FE" w:rsidP="00C527FE">
      <w:pPr>
        <w:spacing w:before="240" w:after="0" w:line="240" w:lineRule="auto"/>
        <w:ind w:left="142" w:right="-144" w:hanging="540"/>
        <w:rPr>
          <w:rFonts w:ascii="Times New Roman" w:hAnsi="Times New Roman" w:cs="Times New Roman"/>
          <w:sz w:val="28"/>
          <w:szCs w:val="28"/>
        </w:rPr>
      </w:pPr>
      <w:r w:rsidRPr="00C527FE">
        <w:rPr>
          <w:rFonts w:ascii="Times New Roman" w:hAnsi="Times New Roman" w:cs="Times New Roman"/>
          <w:sz w:val="28"/>
          <w:szCs w:val="28"/>
        </w:rPr>
        <w:t>4.7. Пассивность в участии жизнедеятельности и общественных мероприятий, проводимых в системе образования;</w:t>
      </w:r>
    </w:p>
    <w:p w:rsidR="00C527FE" w:rsidRPr="00C527FE" w:rsidRDefault="00C527FE" w:rsidP="00C527FE">
      <w:pPr>
        <w:spacing w:before="240" w:after="0" w:line="240" w:lineRule="auto"/>
        <w:ind w:left="142" w:hanging="568"/>
        <w:rPr>
          <w:rFonts w:ascii="Times New Roman" w:hAnsi="Times New Roman" w:cs="Times New Roman"/>
          <w:sz w:val="28"/>
          <w:szCs w:val="28"/>
        </w:rPr>
      </w:pPr>
      <w:r w:rsidRPr="00C527FE">
        <w:rPr>
          <w:rFonts w:ascii="Times New Roman" w:hAnsi="Times New Roman" w:cs="Times New Roman"/>
          <w:sz w:val="28"/>
          <w:szCs w:val="28"/>
        </w:rPr>
        <w:t xml:space="preserve">4.8. Все случаи </w:t>
      </w:r>
      <w:proofErr w:type="spellStart"/>
      <w:r w:rsidRPr="00C527FE">
        <w:rPr>
          <w:rFonts w:ascii="Times New Roman" w:hAnsi="Times New Roman" w:cs="Times New Roman"/>
          <w:sz w:val="28"/>
          <w:szCs w:val="28"/>
        </w:rPr>
        <w:t>депремирования</w:t>
      </w:r>
      <w:proofErr w:type="spellEnd"/>
      <w:r w:rsidRPr="00C527FE">
        <w:rPr>
          <w:rFonts w:ascii="Times New Roman" w:hAnsi="Times New Roman" w:cs="Times New Roman"/>
          <w:sz w:val="28"/>
          <w:szCs w:val="28"/>
        </w:rPr>
        <w:t xml:space="preserve"> рассматриваются руководителем образовательного учреждения и соответствующим выборным профсоюзным органом.</w:t>
      </w:r>
    </w:p>
    <w:p w:rsidR="00C527FE" w:rsidRPr="00C527FE" w:rsidRDefault="00C527FE" w:rsidP="00C527FE">
      <w:pPr>
        <w:pStyle w:val="ConsPlusNormal"/>
        <w:widowControl/>
        <w:ind w:firstLine="0"/>
        <w:jc w:val="center"/>
        <w:rPr>
          <w:rFonts w:ascii="Times New Roman" w:hAnsi="Times New Roman" w:cs="Times New Roman"/>
          <w:b/>
          <w:sz w:val="28"/>
          <w:szCs w:val="28"/>
        </w:rPr>
      </w:pPr>
    </w:p>
    <w:p w:rsidR="00C527FE" w:rsidRPr="00C527FE" w:rsidRDefault="00C527FE" w:rsidP="00C527FE">
      <w:pPr>
        <w:pStyle w:val="ConsPlusNormal"/>
        <w:widowControl/>
        <w:ind w:firstLine="0"/>
        <w:jc w:val="center"/>
        <w:rPr>
          <w:rFonts w:ascii="Times New Roman" w:hAnsi="Times New Roman" w:cs="Times New Roman"/>
          <w:b/>
          <w:sz w:val="28"/>
          <w:szCs w:val="28"/>
        </w:rPr>
      </w:pPr>
    </w:p>
    <w:p w:rsidR="00C527FE" w:rsidRPr="00C527FE" w:rsidRDefault="00C527FE" w:rsidP="00C527FE">
      <w:pPr>
        <w:pStyle w:val="ConsPlusNormal"/>
        <w:widowControl/>
        <w:ind w:firstLine="0"/>
        <w:rPr>
          <w:rFonts w:ascii="Times New Roman" w:hAnsi="Times New Roman" w:cs="Times New Roman"/>
          <w:b/>
          <w:sz w:val="28"/>
          <w:szCs w:val="28"/>
        </w:rPr>
      </w:pPr>
    </w:p>
    <w:p w:rsidR="00C527FE" w:rsidRPr="00C527FE" w:rsidRDefault="00C527FE" w:rsidP="00C527FE">
      <w:pPr>
        <w:pStyle w:val="ConsPlusNormal"/>
        <w:widowControl/>
        <w:ind w:firstLine="0"/>
        <w:jc w:val="center"/>
        <w:rPr>
          <w:rFonts w:ascii="Times New Roman" w:hAnsi="Times New Roman" w:cs="Times New Roman"/>
          <w:b/>
          <w:sz w:val="28"/>
          <w:szCs w:val="28"/>
        </w:rPr>
      </w:pPr>
    </w:p>
    <w:p w:rsidR="00C527FE" w:rsidRPr="00C527FE" w:rsidRDefault="00C527FE" w:rsidP="00C527FE">
      <w:pPr>
        <w:pStyle w:val="ConsPlusNormal"/>
        <w:widowControl/>
        <w:ind w:firstLine="0"/>
        <w:jc w:val="center"/>
        <w:rPr>
          <w:rFonts w:ascii="Times New Roman" w:hAnsi="Times New Roman" w:cs="Times New Roman"/>
          <w:b/>
          <w:sz w:val="28"/>
          <w:szCs w:val="28"/>
        </w:rPr>
      </w:pPr>
    </w:p>
    <w:p w:rsidR="00C527FE" w:rsidRPr="00C527FE" w:rsidRDefault="00C527FE" w:rsidP="00C527FE">
      <w:pPr>
        <w:pStyle w:val="ConsPlusNormal"/>
        <w:widowControl/>
        <w:ind w:firstLine="0"/>
        <w:jc w:val="center"/>
        <w:rPr>
          <w:rFonts w:ascii="Times New Roman" w:hAnsi="Times New Roman" w:cs="Times New Roman"/>
          <w:b/>
          <w:sz w:val="28"/>
          <w:szCs w:val="28"/>
        </w:rPr>
      </w:pPr>
      <w:r w:rsidRPr="00C527FE">
        <w:rPr>
          <w:rFonts w:ascii="Times New Roman" w:hAnsi="Times New Roman" w:cs="Times New Roman"/>
          <w:b/>
          <w:sz w:val="28"/>
          <w:szCs w:val="28"/>
        </w:rPr>
        <w:t>5. Экономия фонда оплаты труда.</w:t>
      </w:r>
    </w:p>
    <w:p w:rsidR="00C527FE" w:rsidRPr="00C527FE" w:rsidRDefault="00C527FE" w:rsidP="00C527FE">
      <w:pPr>
        <w:pStyle w:val="a6"/>
        <w:spacing w:after="0"/>
        <w:ind w:firstLine="720"/>
        <w:rPr>
          <w:sz w:val="28"/>
          <w:szCs w:val="28"/>
        </w:rPr>
      </w:pPr>
      <w:r w:rsidRPr="00C527FE">
        <w:rPr>
          <w:sz w:val="28"/>
          <w:szCs w:val="28"/>
        </w:rPr>
        <w:t>5.1. Экономию фонда оплаты труда, отнесенную на стимулирующую часть, распределяет директор Школы в виде единовременных стимулирующих выплат  за образцовое качество выполняемых работ, за выполнение особо важных и срочных работ, за интенсивность и высокие результаты работы.</w:t>
      </w:r>
    </w:p>
    <w:p w:rsidR="00C527FE" w:rsidRPr="00C527FE" w:rsidRDefault="00C527FE" w:rsidP="00C527FE">
      <w:pPr>
        <w:pStyle w:val="ConsPlusNormal"/>
        <w:widowControl/>
        <w:ind w:firstLine="709"/>
        <w:jc w:val="both"/>
        <w:outlineLvl w:val="1"/>
        <w:rPr>
          <w:rFonts w:ascii="Times New Roman" w:hAnsi="Times New Roman" w:cs="Times New Roman"/>
          <w:b/>
          <w:sz w:val="28"/>
          <w:szCs w:val="28"/>
        </w:rPr>
      </w:pPr>
      <w:r w:rsidRPr="00C527FE">
        <w:rPr>
          <w:rFonts w:ascii="Times New Roman" w:hAnsi="Times New Roman" w:cs="Times New Roman"/>
          <w:sz w:val="28"/>
          <w:szCs w:val="28"/>
        </w:rPr>
        <w:t xml:space="preserve">В пределах экономии фонда заработной платы в целях поощрения руководителя Организации за выполненную работу Управлением образования могут выплачиваться премии. </w:t>
      </w:r>
    </w:p>
    <w:p w:rsidR="00C527FE" w:rsidRPr="00C527FE" w:rsidRDefault="00C527FE" w:rsidP="00C527FE">
      <w:pPr>
        <w:pStyle w:val="a6"/>
        <w:spacing w:after="0"/>
        <w:ind w:firstLine="720"/>
        <w:rPr>
          <w:sz w:val="28"/>
          <w:szCs w:val="28"/>
        </w:rPr>
      </w:pPr>
    </w:p>
    <w:p w:rsidR="00C527FE" w:rsidRPr="00C527FE" w:rsidRDefault="00C527FE" w:rsidP="00C527FE">
      <w:pPr>
        <w:spacing w:after="0" w:line="240" w:lineRule="auto"/>
        <w:ind w:firstLine="720"/>
        <w:jc w:val="both"/>
        <w:rPr>
          <w:rFonts w:ascii="Times New Roman" w:hAnsi="Times New Roman" w:cs="Times New Roman"/>
          <w:sz w:val="28"/>
          <w:szCs w:val="28"/>
        </w:rPr>
      </w:pPr>
    </w:p>
    <w:p w:rsidR="00C527FE" w:rsidRPr="00C527FE" w:rsidRDefault="00C527FE" w:rsidP="00C527FE">
      <w:pPr>
        <w:spacing w:after="0" w:line="240" w:lineRule="auto"/>
        <w:ind w:left="643"/>
        <w:rPr>
          <w:rFonts w:ascii="Times New Roman" w:hAnsi="Times New Roman" w:cs="Times New Roman"/>
          <w:b/>
          <w:sz w:val="28"/>
          <w:szCs w:val="28"/>
        </w:rPr>
      </w:pPr>
      <w:r w:rsidRPr="00C527FE">
        <w:rPr>
          <w:rFonts w:ascii="Times New Roman" w:hAnsi="Times New Roman" w:cs="Times New Roman"/>
          <w:b/>
          <w:sz w:val="28"/>
          <w:szCs w:val="28"/>
        </w:rPr>
        <w:t xml:space="preserve">                                     6.    Порядок и срок действия положения.</w:t>
      </w:r>
    </w:p>
    <w:p w:rsidR="00C527FE" w:rsidRPr="00C527FE" w:rsidRDefault="00C527FE" w:rsidP="00C527FE">
      <w:pPr>
        <w:spacing w:after="0" w:line="240" w:lineRule="auto"/>
        <w:ind w:left="2124" w:firstLine="720"/>
        <w:rPr>
          <w:rFonts w:ascii="Times New Roman" w:hAnsi="Times New Roman" w:cs="Times New Roman"/>
          <w:b/>
          <w:sz w:val="28"/>
          <w:szCs w:val="28"/>
        </w:rPr>
      </w:pPr>
    </w:p>
    <w:p w:rsidR="00C527FE" w:rsidRPr="00C527FE" w:rsidRDefault="00C527FE" w:rsidP="00C527FE">
      <w:pPr>
        <w:spacing w:after="0" w:line="240" w:lineRule="auto"/>
        <w:jc w:val="both"/>
        <w:rPr>
          <w:rFonts w:ascii="Times New Roman" w:hAnsi="Times New Roman" w:cs="Times New Roman"/>
          <w:sz w:val="28"/>
          <w:szCs w:val="28"/>
        </w:rPr>
      </w:pPr>
      <w:r w:rsidRPr="00C527FE">
        <w:rPr>
          <w:rFonts w:ascii="Times New Roman" w:hAnsi="Times New Roman" w:cs="Times New Roman"/>
          <w:sz w:val="28"/>
          <w:szCs w:val="28"/>
        </w:rPr>
        <w:t>6.1   Положение согласовывается с председателем Управляющего совета</w:t>
      </w:r>
      <w:r w:rsidR="00A06CCC">
        <w:rPr>
          <w:rFonts w:ascii="Times New Roman" w:hAnsi="Times New Roman" w:cs="Times New Roman"/>
          <w:sz w:val="28"/>
          <w:szCs w:val="28"/>
        </w:rPr>
        <w:t xml:space="preserve">, принимается педагогическим советом </w:t>
      </w:r>
      <w:r w:rsidRPr="00C527FE">
        <w:rPr>
          <w:rFonts w:ascii="Times New Roman" w:hAnsi="Times New Roman" w:cs="Times New Roman"/>
          <w:sz w:val="28"/>
          <w:szCs w:val="28"/>
        </w:rPr>
        <w:t xml:space="preserve"> и утверждается приказом директора.</w:t>
      </w:r>
    </w:p>
    <w:p w:rsidR="00C527FE" w:rsidRPr="00C527FE" w:rsidRDefault="00C527FE" w:rsidP="00C527FE">
      <w:pPr>
        <w:spacing w:after="0" w:line="240" w:lineRule="auto"/>
        <w:jc w:val="both"/>
        <w:rPr>
          <w:rFonts w:ascii="Times New Roman" w:hAnsi="Times New Roman" w:cs="Times New Roman"/>
          <w:sz w:val="28"/>
          <w:szCs w:val="28"/>
        </w:rPr>
      </w:pPr>
    </w:p>
    <w:p w:rsidR="00C527FE" w:rsidRPr="00C527FE" w:rsidRDefault="00C527FE" w:rsidP="00C527FE">
      <w:pPr>
        <w:spacing w:after="0" w:line="240" w:lineRule="auto"/>
        <w:jc w:val="both"/>
        <w:rPr>
          <w:rFonts w:ascii="Times New Roman" w:hAnsi="Times New Roman" w:cs="Times New Roman"/>
          <w:sz w:val="28"/>
          <w:szCs w:val="28"/>
        </w:rPr>
      </w:pPr>
    </w:p>
    <w:p w:rsidR="00C527FE" w:rsidRPr="002A09D1" w:rsidRDefault="00C527FE" w:rsidP="00C527FE">
      <w:pPr>
        <w:spacing w:after="0"/>
        <w:jc w:val="both"/>
        <w:rPr>
          <w:rFonts w:ascii="Times New Roman" w:hAnsi="Times New Roman" w:cs="Times New Roman"/>
          <w:sz w:val="24"/>
          <w:szCs w:val="24"/>
        </w:rPr>
      </w:pPr>
    </w:p>
    <w:p w:rsidR="00C527FE" w:rsidRDefault="00C527FE" w:rsidP="00C527FE"/>
    <w:p w:rsidR="00C527FE" w:rsidRDefault="00C527FE" w:rsidP="00C527FE">
      <w:pPr>
        <w:spacing w:before="100" w:beforeAutospacing="1"/>
        <w:rPr>
          <w:rFonts w:ascii="Times New Roman" w:hAnsi="Times New Roman" w:cs="Times New Roman"/>
          <w:b/>
          <w:sz w:val="24"/>
          <w:szCs w:val="24"/>
        </w:rPr>
      </w:pPr>
    </w:p>
    <w:p w:rsidR="00C527FE" w:rsidRDefault="00C527FE" w:rsidP="00C527FE"/>
    <w:p w:rsidR="00C527FE" w:rsidRPr="00C527FE" w:rsidRDefault="00C527FE" w:rsidP="00C527FE">
      <w:pPr>
        <w:spacing w:after="0" w:line="240" w:lineRule="auto"/>
        <w:rPr>
          <w:rFonts w:ascii="Times New Roman" w:hAnsi="Times New Roman" w:cs="Times New Roman"/>
          <w:sz w:val="28"/>
          <w:szCs w:val="28"/>
        </w:rPr>
      </w:pPr>
    </w:p>
    <w:sectPr w:rsidR="00C527FE" w:rsidRPr="00C527FE" w:rsidSect="00960FB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A560D6D2"/>
    <w:lvl w:ilvl="0" w:tplc="CD2A4A98">
      <w:start w:val="1"/>
      <w:numFmt w:val="bullet"/>
      <w:lvlText w:val="-"/>
      <w:lvlJc w:val="left"/>
    </w:lvl>
    <w:lvl w:ilvl="1" w:tplc="2E4C9204">
      <w:start w:val="1"/>
      <w:numFmt w:val="bullet"/>
      <w:lvlText w:val="-"/>
      <w:lvlJc w:val="left"/>
    </w:lvl>
    <w:lvl w:ilvl="2" w:tplc="0C28C680">
      <w:numFmt w:val="decimal"/>
      <w:lvlText w:val=""/>
      <w:lvlJc w:val="left"/>
    </w:lvl>
    <w:lvl w:ilvl="3" w:tplc="C602AC96">
      <w:numFmt w:val="decimal"/>
      <w:lvlText w:val=""/>
      <w:lvlJc w:val="left"/>
    </w:lvl>
    <w:lvl w:ilvl="4" w:tplc="7898E32E">
      <w:numFmt w:val="decimal"/>
      <w:lvlText w:val=""/>
      <w:lvlJc w:val="left"/>
    </w:lvl>
    <w:lvl w:ilvl="5" w:tplc="F2007A9A">
      <w:numFmt w:val="decimal"/>
      <w:lvlText w:val=""/>
      <w:lvlJc w:val="left"/>
    </w:lvl>
    <w:lvl w:ilvl="6" w:tplc="D572F0F4">
      <w:numFmt w:val="decimal"/>
      <w:lvlText w:val=""/>
      <w:lvlJc w:val="left"/>
    </w:lvl>
    <w:lvl w:ilvl="7" w:tplc="51B4C0C0">
      <w:numFmt w:val="decimal"/>
      <w:lvlText w:val=""/>
      <w:lvlJc w:val="left"/>
    </w:lvl>
    <w:lvl w:ilvl="8" w:tplc="F7FE5ACC">
      <w:numFmt w:val="decimal"/>
      <w:lvlText w:val=""/>
      <w:lvlJc w:val="left"/>
    </w:lvl>
  </w:abstractNum>
  <w:abstractNum w:abstractNumId="1">
    <w:nsid w:val="00005F90"/>
    <w:multiLevelType w:val="hybridMultilevel"/>
    <w:tmpl w:val="D2EC5972"/>
    <w:lvl w:ilvl="0" w:tplc="F514973A">
      <w:start w:val="1"/>
      <w:numFmt w:val="decimal"/>
      <w:lvlText w:val="%1."/>
      <w:lvlJc w:val="left"/>
    </w:lvl>
    <w:lvl w:ilvl="1" w:tplc="194A9C8C">
      <w:numFmt w:val="decimal"/>
      <w:lvlText w:val=""/>
      <w:lvlJc w:val="left"/>
    </w:lvl>
    <w:lvl w:ilvl="2" w:tplc="3AAE86F0">
      <w:numFmt w:val="decimal"/>
      <w:lvlText w:val=""/>
      <w:lvlJc w:val="left"/>
    </w:lvl>
    <w:lvl w:ilvl="3" w:tplc="1BDA02F8">
      <w:numFmt w:val="decimal"/>
      <w:lvlText w:val=""/>
      <w:lvlJc w:val="left"/>
    </w:lvl>
    <w:lvl w:ilvl="4" w:tplc="24007320">
      <w:numFmt w:val="decimal"/>
      <w:lvlText w:val=""/>
      <w:lvlJc w:val="left"/>
    </w:lvl>
    <w:lvl w:ilvl="5" w:tplc="2DAC8096">
      <w:numFmt w:val="decimal"/>
      <w:lvlText w:val=""/>
      <w:lvlJc w:val="left"/>
    </w:lvl>
    <w:lvl w:ilvl="6" w:tplc="738AECB6">
      <w:numFmt w:val="decimal"/>
      <w:lvlText w:val=""/>
      <w:lvlJc w:val="left"/>
    </w:lvl>
    <w:lvl w:ilvl="7" w:tplc="C5108D04">
      <w:numFmt w:val="decimal"/>
      <w:lvlText w:val=""/>
      <w:lvlJc w:val="left"/>
    </w:lvl>
    <w:lvl w:ilvl="8" w:tplc="3ED86164">
      <w:numFmt w:val="decimal"/>
      <w:lvlText w:val=""/>
      <w:lvlJc w:val="left"/>
    </w:lvl>
  </w:abstractNum>
  <w:abstractNum w:abstractNumId="2">
    <w:nsid w:val="190769E9"/>
    <w:multiLevelType w:val="hybridMultilevel"/>
    <w:tmpl w:val="AD76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4A44BA"/>
    <w:multiLevelType w:val="hybridMultilevel"/>
    <w:tmpl w:val="9C48F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383ACF"/>
    <w:multiLevelType w:val="hybridMultilevel"/>
    <w:tmpl w:val="A82AC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80106D"/>
    <w:multiLevelType w:val="hybridMultilevel"/>
    <w:tmpl w:val="B64E3D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7D902BE"/>
    <w:multiLevelType w:val="hybridMultilevel"/>
    <w:tmpl w:val="DD14D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A16598"/>
    <w:multiLevelType w:val="hybridMultilevel"/>
    <w:tmpl w:val="A53455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C827EB"/>
    <w:multiLevelType w:val="hybridMultilevel"/>
    <w:tmpl w:val="2A8239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7FDE47F3"/>
    <w:multiLevelType w:val="hybridMultilevel"/>
    <w:tmpl w:val="CD20F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5"/>
  </w:num>
  <w:num w:numId="5">
    <w:abstractNumId w:val="7"/>
  </w:num>
  <w:num w:numId="6">
    <w:abstractNumId w:val="6"/>
  </w:num>
  <w:num w:numId="7">
    <w:abstractNumId w:val="3"/>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5B7B"/>
    <w:rsid w:val="0000420C"/>
    <w:rsid w:val="000222C2"/>
    <w:rsid w:val="00044651"/>
    <w:rsid w:val="00055174"/>
    <w:rsid w:val="000F07CE"/>
    <w:rsid w:val="001024E0"/>
    <w:rsid w:val="001C67B6"/>
    <w:rsid w:val="001D5A42"/>
    <w:rsid w:val="001F4938"/>
    <w:rsid w:val="00230019"/>
    <w:rsid w:val="002C085A"/>
    <w:rsid w:val="002F4E8E"/>
    <w:rsid w:val="002F7D8B"/>
    <w:rsid w:val="00331F1B"/>
    <w:rsid w:val="00335E58"/>
    <w:rsid w:val="0035313E"/>
    <w:rsid w:val="003A3BEA"/>
    <w:rsid w:val="004D46DF"/>
    <w:rsid w:val="00592977"/>
    <w:rsid w:val="005E29B6"/>
    <w:rsid w:val="006A0B79"/>
    <w:rsid w:val="006F1E17"/>
    <w:rsid w:val="007079D3"/>
    <w:rsid w:val="007444B6"/>
    <w:rsid w:val="00882573"/>
    <w:rsid w:val="008903B7"/>
    <w:rsid w:val="008B5C87"/>
    <w:rsid w:val="008C2450"/>
    <w:rsid w:val="00930287"/>
    <w:rsid w:val="00950FBC"/>
    <w:rsid w:val="00960FBE"/>
    <w:rsid w:val="009B1E2F"/>
    <w:rsid w:val="009C01DF"/>
    <w:rsid w:val="00A06CCC"/>
    <w:rsid w:val="00A63DDC"/>
    <w:rsid w:val="00AD10F0"/>
    <w:rsid w:val="00B33425"/>
    <w:rsid w:val="00B451F8"/>
    <w:rsid w:val="00BD65C1"/>
    <w:rsid w:val="00BE3059"/>
    <w:rsid w:val="00C527FE"/>
    <w:rsid w:val="00CC5B7B"/>
    <w:rsid w:val="00CE4296"/>
    <w:rsid w:val="00D55EBD"/>
    <w:rsid w:val="00D66770"/>
    <w:rsid w:val="00DB7052"/>
    <w:rsid w:val="00DC5786"/>
    <w:rsid w:val="00E0420D"/>
    <w:rsid w:val="00E30013"/>
    <w:rsid w:val="00E40BD6"/>
    <w:rsid w:val="00E943F3"/>
    <w:rsid w:val="00EB0DBC"/>
    <w:rsid w:val="00EB20CB"/>
    <w:rsid w:val="00EC611D"/>
    <w:rsid w:val="00F019E7"/>
    <w:rsid w:val="00F655A2"/>
    <w:rsid w:val="00F94C31"/>
    <w:rsid w:val="00FA477E"/>
    <w:rsid w:val="00FB1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20C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3">
    <w:name w:val="Table Grid"/>
    <w:basedOn w:val="a1"/>
    <w:uiPriority w:val="59"/>
    <w:rsid w:val="00EB20C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92977"/>
    <w:rPr>
      <w:color w:val="0000FF" w:themeColor="hyperlink"/>
      <w:u w:val="single"/>
    </w:rPr>
  </w:style>
  <w:style w:type="paragraph" w:styleId="a5">
    <w:name w:val="List Paragraph"/>
    <w:basedOn w:val="a"/>
    <w:uiPriority w:val="34"/>
    <w:qFormat/>
    <w:rsid w:val="00BE3059"/>
    <w:pPr>
      <w:ind w:left="720"/>
      <w:contextualSpacing/>
    </w:pPr>
  </w:style>
  <w:style w:type="paragraph" w:customStyle="1" w:styleId="ConsPlusNormal">
    <w:name w:val="ConsPlusNormal"/>
    <w:rsid w:val="00C527F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Normal (Web)"/>
    <w:basedOn w:val="a"/>
    <w:rsid w:val="00C527FE"/>
    <w:pPr>
      <w:spacing w:before="30" w:after="30" w:line="240" w:lineRule="auto"/>
    </w:pPr>
    <w:rPr>
      <w:rFonts w:ascii="Times New Roman" w:eastAsia="Times New Roman" w:hAnsi="Times New Roman" w:cs="Times New Roman"/>
      <w:sz w:val="20"/>
      <w:szCs w:val="20"/>
    </w:rPr>
  </w:style>
  <w:style w:type="paragraph" w:styleId="a7">
    <w:name w:val="Title"/>
    <w:basedOn w:val="a"/>
    <w:link w:val="a8"/>
    <w:qFormat/>
    <w:rsid w:val="00C527FE"/>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C527FE"/>
    <w:rPr>
      <w:rFonts w:ascii="Times New Roman" w:eastAsia="Times New Roman" w:hAnsi="Times New Roman" w:cs="Times New Roman"/>
      <w:sz w:val="28"/>
      <w:szCs w:val="20"/>
    </w:rPr>
  </w:style>
  <w:style w:type="paragraph" w:styleId="a9">
    <w:name w:val="Balloon Text"/>
    <w:basedOn w:val="a"/>
    <w:link w:val="aa"/>
    <w:uiPriority w:val="99"/>
    <w:semiHidden/>
    <w:unhideWhenUsed/>
    <w:rsid w:val="001C6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C67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39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gora1.mvpor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1260</Words>
  <Characters>7183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Таймураз</dc:creator>
  <cp:lastModifiedBy>школа</cp:lastModifiedBy>
  <cp:revision>4</cp:revision>
  <cp:lastPrinted>2021-02-13T08:17:00Z</cp:lastPrinted>
  <dcterms:created xsi:type="dcterms:W3CDTF">2021-02-13T09:55:00Z</dcterms:created>
  <dcterms:modified xsi:type="dcterms:W3CDTF">2021-02-13T11:06:00Z</dcterms:modified>
</cp:coreProperties>
</file>